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R2-1910740</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Prague, Czech Republic,26th - 30th August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need of RACH-less HO in NR</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11.9.2.4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At RAN2#105bis, we g</w:t>
      </w:r>
      <w:r>
        <w:t>a</w:t>
      </w:r>
      <w:r>
        <w:rPr>
          <w:rFonts w:hint="eastAsia"/>
        </w:rPr>
        <w:t xml:space="preserve">ve some initial analysis for the possibility of applying the 2-step RACH for the purpose of handover interruption reduction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 And we provide</w:t>
      </w:r>
      <w:r>
        <w:t>d</w:t>
      </w:r>
      <w:r>
        <w:rPr>
          <w:rFonts w:hint="eastAsia"/>
        </w:rPr>
        <w:t xml:space="preserve"> some comparisons of RACH-less HO with 2-step RACH at RAN2#106 </w:t>
      </w:r>
      <w:r>
        <w:rPr>
          <w:rFonts w:hint="eastAsia"/>
        </w:rPr>
        <w:fldChar w:fldCharType="begin"/>
      </w:r>
      <w:r>
        <w:rPr>
          <w:rFonts w:hint="eastAsia"/>
        </w:rPr>
        <w:instrText xml:space="preserve"> REF _Ref5031 \w \h </w:instrText>
      </w:r>
      <w:r>
        <w:rPr>
          <w:rFonts w:hint="eastAsia"/>
        </w:rPr>
        <w:fldChar w:fldCharType="separate"/>
      </w:r>
      <w:r>
        <w:rPr>
          <w:rFonts w:hint="eastAsia"/>
        </w:rPr>
        <w:t>[2]</w:t>
      </w:r>
      <w:r>
        <w:rPr>
          <w:rFonts w:hint="eastAsia"/>
        </w:rPr>
        <w:fldChar w:fldCharType="end"/>
      </w:r>
      <w:r>
        <w:rPr>
          <w:rFonts w:hint="eastAsia"/>
        </w:rPr>
        <w:t xml:space="preserve">. Besides, comparisons of RACH-less HO with CFRA-based HO are discussed in </w:t>
      </w:r>
      <w:r>
        <w:rPr>
          <w:rFonts w:hint="eastAsia"/>
        </w:rPr>
        <w:fldChar w:fldCharType="begin"/>
      </w:r>
      <w:r>
        <w:rPr>
          <w:rFonts w:hint="eastAsia"/>
        </w:rPr>
        <w:instrText xml:space="preserve"> REF _Ref5174 \w \h </w:instrText>
      </w:r>
      <w:r>
        <w:rPr>
          <w:rFonts w:hint="eastAsia"/>
        </w:rPr>
        <w:fldChar w:fldCharType="separate"/>
      </w:r>
      <w:r>
        <w:rPr>
          <w:rFonts w:hint="eastAsia"/>
        </w:rPr>
        <w:t>[3]</w:t>
      </w:r>
      <w:r>
        <w:rPr>
          <w:rFonts w:hint="eastAsia"/>
        </w:rPr>
        <w:fldChar w:fldCharType="end"/>
      </w:r>
      <w:r>
        <w:rPr>
          <w:rFonts w:hint="eastAsia"/>
        </w:rPr>
        <w:t>. From these analys</w:t>
      </w:r>
      <w:r>
        <w:t>e</w:t>
      </w:r>
      <w:r>
        <w:rPr>
          <w:rFonts w:hint="eastAsia"/>
        </w:rPr>
        <w:t>s, there seems no obvious gain to introduce RACH-less HO in NR. However, there</w:t>
      </w:r>
      <w:r>
        <w:t>’</w:t>
      </w:r>
      <w:r>
        <w:rPr>
          <w:rFonts w:hint="eastAsia"/>
        </w:rPr>
        <w:t>s no explicit agreement about whether to introduce RACH-less HO in NR or not.</w:t>
      </w:r>
    </w:p>
    <w:p>
      <w:r>
        <w:rPr>
          <w:rFonts w:hint="eastAsia"/>
        </w:rPr>
        <w:t>In this contribution, we try to share some further analysis to discuss whether to intro</w:t>
      </w:r>
      <w:r>
        <w:t>du</w:t>
      </w:r>
      <w:r>
        <w:rPr>
          <w:rFonts w:hint="eastAsia"/>
        </w:rPr>
        <w:t>ce RACH-less HO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 xml:space="preserve">According the objective of the NR_eMob WI </w:t>
      </w:r>
      <w:r>
        <w:rPr>
          <w:rFonts w:hint="eastAsia"/>
        </w:rPr>
        <w:fldChar w:fldCharType="begin"/>
      </w:r>
      <w:r>
        <w:rPr>
          <w:rFonts w:hint="eastAsia"/>
        </w:rPr>
        <w:instrText xml:space="preserve"> REF _Ref6020 \w \h </w:instrText>
      </w:r>
      <w:r>
        <w:rPr>
          <w:rFonts w:hint="eastAsia"/>
        </w:rPr>
        <w:fldChar w:fldCharType="separate"/>
      </w:r>
      <w:r>
        <w:rPr>
          <w:rFonts w:hint="eastAsia"/>
        </w:rPr>
        <w:t>[4]</w:t>
      </w:r>
      <w:r>
        <w:rPr>
          <w:rFonts w:hint="eastAsia"/>
        </w:rPr>
        <w:fldChar w:fldCharType="end"/>
      </w:r>
      <w:r>
        <w:rPr>
          <w:rFonts w:hint="eastAsia"/>
        </w:rPr>
        <w:t>, the following solutions are focused on reducing interruption time during HO/SCG:</w:t>
      </w:r>
    </w:p>
    <w:tbl>
      <w:tblPr>
        <w:tblStyle w:val="65"/>
        <w:tblW w:w="94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33" w:type="dxa"/>
          </w:tcPr>
          <w:p>
            <w:pPr>
              <w:pStyle w:val="94"/>
              <w:numPr>
                <w:ilvl w:val="0"/>
                <w:numId w:val="4"/>
              </w:numPr>
              <w:rPr>
                <w:lang w:val="en-US"/>
              </w:rPr>
            </w:pPr>
            <w:r>
              <w:rPr>
                <w:lang w:val="en-US"/>
              </w:rPr>
              <w:t xml:space="preserve">To study solution(s) to reduce interruption time during HO/SCG change focusing on the following identified solutions but not limited. </w:t>
            </w:r>
          </w:p>
          <w:p>
            <w:pPr>
              <w:pStyle w:val="94"/>
              <w:numPr>
                <w:ilvl w:val="1"/>
                <w:numId w:val="4"/>
              </w:numPr>
              <w:rPr>
                <w:lang w:val="en-US"/>
              </w:rPr>
            </w:pPr>
            <w:r>
              <w:t xml:space="preserve">Handover/SCG change with simultaneous connectivity with source cell and target cell. </w:t>
            </w:r>
          </w:p>
          <w:p>
            <w:pPr>
              <w:pStyle w:val="94"/>
              <w:numPr>
                <w:ilvl w:val="1"/>
                <w:numId w:val="4"/>
              </w:numPr>
            </w:pPr>
            <w:r>
              <w:t xml:space="preserve">Make-before-break </w:t>
            </w:r>
          </w:p>
          <w:p>
            <w:pPr>
              <w:pStyle w:val="94"/>
              <w:numPr>
                <w:ilvl w:val="1"/>
                <w:numId w:val="4"/>
              </w:numPr>
              <w:rPr>
                <w:rFonts w:eastAsia="Malgun Gothic"/>
                <w:lang w:eastAsia="en-US"/>
              </w:rPr>
            </w:pPr>
            <w:r>
              <w:rPr>
                <w:rFonts w:cs="Calibri"/>
                <w:bCs/>
                <w:lang w:eastAsia="zh-CN"/>
              </w:rPr>
              <w:t xml:space="preserve">RACH-less handover </w:t>
            </w:r>
          </w:p>
        </w:tc>
      </w:tr>
    </w:tbl>
    <w:p>
      <w:r>
        <w:rPr>
          <w:rFonts w:hint="eastAsia"/>
        </w:rPr>
        <w:t xml:space="preserve">At RAN2#106 </w:t>
      </w:r>
      <w:r>
        <w:rPr>
          <w:rFonts w:hint="eastAsia"/>
        </w:rPr>
        <w:fldChar w:fldCharType="begin"/>
      </w:r>
      <w:r>
        <w:rPr>
          <w:rFonts w:hint="eastAsia"/>
        </w:rPr>
        <w:instrText xml:space="preserve"> REF _Ref6396 \w \h </w:instrText>
      </w:r>
      <w:r>
        <w:rPr>
          <w:rFonts w:hint="eastAsia"/>
        </w:rPr>
        <w:fldChar w:fldCharType="separate"/>
      </w:r>
      <w:r>
        <w:rPr>
          <w:rFonts w:hint="eastAsia"/>
        </w:rPr>
        <w:t>[5]</w:t>
      </w:r>
      <w:r>
        <w:rPr>
          <w:rFonts w:hint="eastAsia"/>
        </w:rPr>
        <w:fldChar w:fldCharType="end"/>
      </w:r>
      <w:r>
        <w:rPr>
          <w:rFonts w:hint="eastAsia"/>
        </w:rPr>
        <w:t xml:space="preserve">, we have agreed to adopt a dual active protocol stack (DAPS) based solution in LTE, which allows simultaneous </w:t>
      </w:r>
      <w:bookmarkStart w:id="3" w:name="OLE_LINK3"/>
      <w:r>
        <w:rPr>
          <w:rFonts w:hint="eastAsia"/>
        </w:rPr>
        <w:t xml:space="preserve">connectivity </w:t>
      </w:r>
      <w:bookmarkEnd w:id="3"/>
      <w:r>
        <w:rPr>
          <w:rFonts w:hint="eastAsia"/>
        </w:rPr>
        <w:t>with source and target cell, to achieve 0ms or close 0ms user data interruption. In NR, although no final decision is made yet, nevertheless, a simultaneous connectivity based solution (or said dual active protocol stack based solution), e.g. either DC based or non-DC based would be introduced to reduce user plane interruption anyway. In other words, the 0ms or close to 0ms interruption can already be achieved by the applying of the dual active protocol stack based solutions.</w:t>
      </w:r>
    </w:p>
    <w:p>
      <w:pPr>
        <w:rPr>
          <w:b/>
          <w:bCs/>
        </w:rPr>
      </w:pPr>
      <w:r>
        <w:rPr>
          <w:b/>
          <w:bCs/>
        </w:rPr>
        <w:t>Observation 1: </w:t>
      </w:r>
      <w:r>
        <w:rPr>
          <w:rFonts w:hint="eastAsia"/>
          <w:b/>
          <w:bCs/>
        </w:rPr>
        <w:t>The 0ms or close 0ms interruption can be achieved by the applying of the dual active protocol stack based solutions (e.g. DC based or non-DC based).</w:t>
      </w:r>
    </w:p>
    <w:p>
      <w:r>
        <w:rPr>
          <w:rFonts w:hint="eastAsia"/>
        </w:rPr>
        <w:t xml:space="preserve">RACH-less handover introduced in LTE is limited only for the scenarios where TA is the same as the source (i.e. intra-site) or TA = 0 (i.e. small cell). It should be noted that during R14, there was a discussion to broad the application scenarios of the RACH-less handover with the adoption of some calculation based solutions (either UE based TA calculation or eNB based TA calculation) </w:t>
      </w:r>
      <w:r>
        <w:rPr>
          <w:rFonts w:hint="eastAsia"/>
        </w:rPr>
        <w:fldChar w:fldCharType="begin"/>
      </w:r>
      <w:r>
        <w:rPr>
          <w:rFonts w:hint="eastAsia"/>
        </w:rPr>
        <w:instrText xml:space="preserve"> REF _Ref7695 \w \h </w:instrText>
      </w:r>
      <w:r>
        <w:rPr>
          <w:rFonts w:hint="eastAsia"/>
        </w:rPr>
        <w:fldChar w:fldCharType="separate"/>
      </w:r>
      <w:r>
        <w:rPr>
          <w:rFonts w:hint="eastAsia"/>
        </w:rPr>
        <w:t>[6]</w:t>
      </w:r>
      <w:r>
        <w:rPr>
          <w:rFonts w:hint="eastAsia"/>
        </w:rPr>
        <w:fldChar w:fldCharType="end"/>
      </w:r>
      <w:r>
        <w:rPr>
          <w:rFonts w:hint="eastAsia"/>
        </w:rPr>
        <w:t>. However, RAN4 indicated that the accuracy of TA can</w:t>
      </w:r>
      <w:r>
        <w:t>’</w:t>
      </w:r>
      <w:r>
        <w:rPr>
          <w:rFonts w:hint="eastAsia"/>
        </w:rPr>
        <w:t xml:space="preserve">t be met by UE calculated TA scheme in either synchronous or asynchronous network </w:t>
      </w:r>
      <w:r>
        <w:rPr>
          <w:rFonts w:hint="eastAsia"/>
        </w:rPr>
        <w:fldChar w:fldCharType="begin"/>
      </w:r>
      <w:r>
        <w:rPr>
          <w:rFonts w:hint="eastAsia"/>
        </w:rPr>
        <w:instrText xml:space="preserve"> REF _Ref22638 \w \h </w:instrText>
      </w:r>
      <w:r>
        <w:rPr>
          <w:rFonts w:hint="eastAsia"/>
        </w:rPr>
        <w:fldChar w:fldCharType="separate"/>
      </w:r>
      <w:r>
        <w:rPr>
          <w:rFonts w:hint="eastAsia"/>
        </w:rPr>
        <w:t>[7]</w:t>
      </w:r>
      <w:r>
        <w:rPr>
          <w:rFonts w:hint="eastAsia"/>
        </w:rPr>
        <w:fldChar w:fldCharType="end"/>
      </w:r>
      <w:r>
        <w:rPr>
          <w:rFonts w:hint="eastAsia"/>
        </w:rPr>
        <w:t xml:space="preserve">. At RAN2#105, we sent another LS to RAN4&amp;RAN1 </w:t>
      </w:r>
      <w:r>
        <w:rPr>
          <w:rFonts w:hint="eastAsia"/>
        </w:rPr>
        <w:fldChar w:fldCharType="begin"/>
      </w:r>
      <w:r>
        <w:rPr>
          <w:rFonts w:hint="eastAsia"/>
        </w:rPr>
        <w:instrText xml:space="preserve"> REF _Ref7452 \w \h </w:instrText>
      </w:r>
      <w:r>
        <w:rPr>
          <w:rFonts w:hint="eastAsia"/>
        </w:rPr>
        <w:fldChar w:fldCharType="separate"/>
      </w:r>
      <w:r>
        <w:rPr>
          <w:rFonts w:hint="eastAsia"/>
        </w:rPr>
        <w:t>[8]</w:t>
      </w:r>
      <w:r>
        <w:rPr>
          <w:rFonts w:hint="eastAsia"/>
        </w:rPr>
        <w:fldChar w:fldCharType="end"/>
      </w:r>
      <w:r>
        <w:rPr>
          <w:rFonts w:hint="eastAsia"/>
        </w:rPr>
        <w:t xml:space="preserve"> to consult whether the reply in </w:t>
      </w:r>
      <w:r>
        <w:rPr>
          <w:rFonts w:hint="eastAsia"/>
        </w:rPr>
        <w:fldChar w:fldCharType="begin"/>
      </w:r>
      <w:r>
        <w:rPr>
          <w:rFonts w:hint="eastAsia"/>
        </w:rPr>
        <w:instrText xml:space="preserve"> REF _Ref22638 \w \h </w:instrText>
      </w:r>
      <w:r>
        <w:rPr>
          <w:rFonts w:hint="eastAsia"/>
        </w:rPr>
        <w:fldChar w:fldCharType="separate"/>
      </w:r>
      <w:r>
        <w:rPr>
          <w:rFonts w:hint="eastAsia"/>
        </w:rPr>
        <w:t>[7]</w:t>
      </w:r>
      <w:r>
        <w:rPr>
          <w:rFonts w:hint="eastAsia"/>
        </w:rPr>
        <w:fldChar w:fldCharType="end"/>
      </w:r>
      <w:r>
        <w:rPr>
          <w:rFonts w:hint="eastAsia"/>
        </w:rPr>
        <w:t xml:space="preserve"> are applicable also for NR. After some discussion in RAN1, the initial conclusion</w:t>
      </w:r>
      <w:r>
        <w:rPr>
          <w:rFonts w:hint="eastAsia"/>
        </w:rPr>
        <w:fldChar w:fldCharType="begin"/>
      </w:r>
      <w:r>
        <w:rPr>
          <w:rFonts w:hint="eastAsia"/>
        </w:rPr>
        <w:instrText xml:space="preserve"> REF _Ref8127 \n \h </w:instrText>
      </w:r>
      <w:r>
        <w:rPr>
          <w:rFonts w:hint="eastAsia"/>
        </w:rPr>
        <w:fldChar w:fldCharType="separate"/>
      </w:r>
      <w:r>
        <w:rPr>
          <w:rFonts w:hint="eastAsia"/>
        </w:rPr>
        <w:t>[9]</w:t>
      </w:r>
      <w:r>
        <w:rPr>
          <w:rFonts w:hint="eastAsia"/>
        </w:rPr>
        <w:fldChar w:fldCharType="end"/>
      </w:r>
      <w:r>
        <w:rPr>
          <w:rFonts w:hint="eastAsia"/>
        </w:rPr>
        <w:t xml:space="preserve"> is that RACH-less HO can be applied at least for TA scenarios where target cell TA is zero or same as one of serving cell TA for FR1. However, whether RACH-less HO can be applied to FR2 and can be extended to scenarios with the other TA values in FR1 is still in further discussion. So extra efforts are needed in RAN4&amp;RAN1 and it is most probable that the answer would be negative, i.e. the same conclusion for LTE applies also for NR.</w:t>
      </w:r>
    </w:p>
    <w:p>
      <w:pPr>
        <w:rPr>
          <w:b/>
          <w:bCs/>
        </w:rPr>
      </w:pPr>
      <w:r>
        <w:rPr>
          <w:b/>
          <w:bCs/>
        </w:rPr>
        <w:t>Observation 2: Up to now, RACH-less HO can only be applied to the scenarios where the target cell TA is zero or same as one of serving cell TAs in FR1. Whether RACH-less HO can be applied to</w:t>
      </w:r>
      <w:r>
        <w:rPr>
          <w:rFonts w:hint="eastAsia"/>
          <w:b/>
          <w:bCs/>
        </w:rPr>
        <w:t xml:space="preserve"> </w:t>
      </w:r>
      <w:r>
        <w:rPr>
          <w:b/>
          <w:bCs/>
        </w:rPr>
        <w:t>FR2 and can be extended to scenarios with the other TA values in FR1 is still in further discussion in RAN1 and RAN4.</w:t>
      </w:r>
    </w:p>
    <w:p>
      <w:r>
        <w:rPr>
          <w:rFonts w:hint="eastAsia"/>
        </w:rPr>
        <w:t>In LTE, i</w:t>
      </w:r>
      <w:r>
        <w:t xml:space="preserve">f RACH-less HO is configured, the UE accesses the target via the </w:t>
      </w:r>
      <w:r>
        <w:rPr>
          <w:rFonts w:hint="eastAsia"/>
        </w:rPr>
        <w:t xml:space="preserve">pre-allocated UL-grant configured </w:t>
      </w:r>
      <w:r>
        <w:t xml:space="preserve">in the </w:t>
      </w:r>
      <w:r>
        <w:rPr>
          <w:rFonts w:hint="eastAsia"/>
        </w:rPr>
        <w:t>HO command</w:t>
      </w:r>
      <w:r>
        <w:t>. Alternatively,</w:t>
      </w:r>
      <w:r>
        <w:rPr>
          <w:rFonts w:hint="eastAsia"/>
        </w:rPr>
        <w:t xml:space="preserve"> i</w:t>
      </w:r>
      <w:r>
        <w:t xml:space="preserve">f </w:t>
      </w:r>
      <w:r>
        <w:rPr>
          <w:rFonts w:hint="eastAsia"/>
        </w:rPr>
        <w:t xml:space="preserve">no </w:t>
      </w:r>
      <w:bookmarkStart w:id="4" w:name="OLE_LINK8"/>
      <w:r>
        <w:rPr>
          <w:rFonts w:hint="eastAsia"/>
        </w:rPr>
        <w:t xml:space="preserve">pre-allocated UL-grant is configured in the </w:t>
      </w:r>
      <w:bookmarkEnd w:id="4"/>
      <w:r>
        <w:rPr>
          <w:rFonts w:hint="eastAsia"/>
        </w:rPr>
        <w:t>HO command, the UE monitors the PDCCH of the target cell. Generally speaking, the same mechanism can be reused in NR. However, the difference is that besides the time and frequency domain, an additional dimension (beam) is introduced in NR. So the pre-allocated UL-grant and the PDCCH scheduled UL-grant should be configured associated with SSB or CSI-RS, just as what we do for the configuration of CFRA resource</w:t>
      </w:r>
      <w:r>
        <w:t>s</w:t>
      </w:r>
      <w:r>
        <w:rPr>
          <w:rFonts w:hint="eastAsia"/>
        </w:rPr>
        <w:t xml:space="preserve">. </w:t>
      </w:r>
    </w:p>
    <w:p>
      <w:r>
        <w:rPr>
          <w:rFonts w:hint="eastAsia"/>
        </w:rPr>
        <w:t>Besides that, how to perform beam selection during the RACH-less handover should be specified too. In the traditional random access procedure, the PRACH resources are configured associated with beams, e.g. SSB or CSI-RS. The UE selects a qualified beam (e.g. RSRP above the configured threshold) and sends Msg1 using the associated PRACH resource. The similar mechanism can be applied also for RACH-less handover. That is, the UE selects a qualified beam (e.g. SSB/CSI-RS with RSRP above the configured threshold) and accesses the target via the associated UL grant, e.g. the pre-allocated UL-grant configured in the HO command or the scheduled UL-grant monitored from the PDCCH.</w:t>
      </w:r>
    </w:p>
    <w:p>
      <w:r>
        <w:rPr>
          <w:rFonts w:hint="eastAsia"/>
        </w:rPr>
        <w:t>In addition, in case the pre-allocated UL-grant is not configured in the HO command, the UE should monitor PDCCH for acquiring the UL-grant. To reduce the PDCCH monitoring efforts, in case the network is definitely sure that only a subset of beams (e.g. SSB or CSI-RS) needs to be monitored, the network can indicate the SSB/CSI-RS for monitoring to the UE. Typically, during the conventional handover, the target gNB would activate one of the TCI states via a MAC CE after handover. Then after that, the UE uses the activated TCI state for PDCCH monitoring. In case of RACH-less handover, new mechanisms should be introduced to indicate the activated TCI state(s). For example, explicitly indicated in the HO command or specified in the spec by default. Meanwhile, RAN 1 also thinks that whether any enhancement for UL grant indication compared to LTE RACH-less HO is needed should be further studied</w:t>
      </w:r>
      <w:r>
        <w:rPr>
          <w:rFonts w:hint="eastAsia"/>
        </w:rPr>
        <w:fldChar w:fldCharType="begin"/>
      </w:r>
      <w:r>
        <w:rPr>
          <w:rFonts w:hint="eastAsia"/>
        </w:rPr>
        <w:instrText xml:space="preserve"> REF _Ref8127 \w \h </w:instrText>
      </w:r>
      <w:r>
        <w:rPr>
          <w:rFonts w:hint="eastAsia"/>
        </w:rPr>
        <w:fldChar w:fldCharType="separate"/>
      </w:r>
      <w:r>
        <w:rPr>
          <w:rFonts w:hint="eastAsia"/>
        </w:rPr>
        <w:t>[9]</w:t>
      </w:r>
      <w:r>
        <w:rPr>
          <w:rFonts w:hint="eastAsia"/>
        </w:rPr>
        <w:fldChar w:fldCharType="end"/>
      </w:r>
      <w:r>
        <w:rPr>
          <w:rFonts w:hint="eastAsia"/>
        </w:rPr>
        <w:t>.</w:t>
      </w:r>
    </w:p>
    <w:p>
      <w:pPr>
        <w:rPr>
          <w:b/>
          <w:bCs/>
        </w:rPr>
      </w:pPr>
      <w:r>
        <w:rPr>
          <w:b/>
          <w:bCs/>
        </w:rPr>
        <w:t>Observation 3: Besides acquiring TA, the UE should also achieve beam training with the target cell during handover. To achieve beam training, RAN2 and RAN1 should cooperate to figure out the following issues for RACH-less HO:</w:t>
      </w:r>
    </w:p>
    <w:p>
      <w:pPr>
        <w:spacing w:line="260" w:lineRule="auto"/>
        <w:ind w:firstLine="422" w:firstLineChars="200"/>
        <w:rPr>
          <w:b/>
          <w:bCs/>
        </w:rPr>
      </w:pPr>
      <w:r>
        <w:rPr>
          <w:b/>
          <w:bCs/>
        </w:rPr>
        <w:t>− How to configure pre-allocated UL-grant or how to </w:t>
      </w:r>
      <w:r>
        <w:rPr>
          <w:rFonts w:hint="eastAsia"/>
          <w:b/>
          <w:bCs/>
        </w:rPr>
        <w:t>schedule</w:t>
      </w:r>
      <w:r>
        <w:rPr>
          <w:b/>
          <w:bCs/>
        </w:rPr>
        <w:t> UL-grant;</w:t>
      </w:r>
    </w:p>
    <w:p>
      <w:pPr>
        <w:spacing w:line="260" w:lineRule="auto"/>
        <w:ind w:firstLine="422" w:firstLineChars="200"/>
        <w:rPr>
          <w:b/>
          <w:bCs/>
        </w:rPr>
      </w:pPr>
      <w:r>
        <w:rPr>
          <w:b/>
          <w:bCs/>
        </w:rPr>
        <w:t>− How to perform beam selection and how to indicate the activated TCI state(s)</w:t>
      </w:r>
      <w:r>
        <w:rPr>
          <w:rFonts w:hint="eastAsia"/>
          <w:b/>
          <w:bCs/>
        </w:rPr>
        <w:t>;</w:t>
      </w:r>
    </w:p>
    <w:p>
      <w:r>
        <w:rPr>
          <w:rFonts w:hint="eastAsia"/>
        </w:rPr>
        <w:t xml:space="preserve">Besides, it should be noted that </w:t>
      </w:r>
      <w:r>
        <w:t>there’s a relative long time between the HO preparation and HO execution</w:t>
      </w:r>
      <w:r>
        <w:rPr>
          <w:rFonts w:hint="eastAsia"/>
        </w:rPr>
        <w:t xml:space="preserve">. The beam information reported to the network may have been out of date during the HO execution. Thus, to avoid any unexpected interruption caused due to the out of dated beams in RACH-less HO, the network may need to configure pre-allocated UL-grant for all target SSB/CSI-RS as much as possible unless the target is very loaded. </w:t>
      </w:r>
      <w:r>
        <w:t>This</w:t>
      </w:r>
      <w:r>
        <w:rPr>
          <w:rFonts w:hint="eastAsia"/>
        </w:rPr>
        <w:t xml:space="preserve"> i</w:t>
      </w:r>
      <w:r>
        <w:t xml:space="preserve">s </w:t>
      </w:r>
      <w:r>
        <w:rPr>
          <w:rFonts w:hint="eastAsia"/>
        </w:rPr>
        <w:t xml:space="preserve">quite </w:t>
      </w:r>
      <w:r>
        <w:t>resource consuming</w:t>
      </w:r>
      <w:r>
        <w:rPr>
          <w:rFonts w:hint="eastAsia"/>
        </w:rPr>
        <w:t xml:space="preserve">. Similarly, in case no pre-allocated UL-grant is configured in the HO command, due to the fact that the beam information reported may have been out of date, the network may have to schedule UL-grants on all the possible beams, which is </w:t>
      </w:r>
      <w:r>
        <w:t xml:space="preserve">quite </w:t>
      </w:r>
      <w:r>
        <w:rPr>
          <w:rFonts w:hint="eastAsia"/>
        </w:rPr>
        <w:t>resource consuming</w:t>
      </w:r>
      <w:r>
        <w:t xml:space="preserve"> too</w:t>
      </w:r>
      <w:r>
        <w:rPr>
          <w:rFonts w:hint="eastAsia"/>
        </w:rPr>
        <w:t>.</w:t>
      </w:r>
    </w:p>
    <w:p>
      <w:pPr>
        <w:rPr>
          <w:b/>
          <w:bCs/>
        </w:rPr>
      </w:pPr>
      <w:r>
        <w:rPr>
          <w:b/>
          <w:bCs/>
        </w:rPr>
        <w:t>Observation 4: In RACH-less HO, pre-allocated UL-grant may need to be configured or UL-grant may need to be scheduled on all the target SSB/CSI-RS as much as possible for RACH-less handover, which is quite resource consuming.</w:t>
      </w:r>
    </w:p>
    <w:p>
      <w:r>
        <w:rPr>
          <w:rFonts w:hint="eastAsia"/>
        </w:rPr>
        <w:t>As discussed above, pre-allocated UL-grant is configured or UL-grant is scheduled associated with SSB/CSI-RS. The UE performs beam selection and selects the associated UL-grant for the first uplink transmission. Fallback mechanism should be specified in case no qualified SSB/CSI-RS with associated UL-grant is identified. In the conventional handover procedure, in case no qualified SSB/CSI-RS with associated CFRA resources is identified, the UE would fall</w:t>
      </w:r>
      <w:r>
        <w:t xml:space="preserve"> </w:t>
      </w:r>
      <w:r>
        <w:rPr>
          <w:rFonts w:hint="eastAsia"/>
        </w:rPr>
        <w:t>back to a CBRA procedure. The similar mechanism can be applied for the RACH-less handover. That is, in case no qualified SSB/CSI-RS with associated UL-grant is found, the UE should fallback to CBRA, which would result in a larger handover interruption instead.</w:t>
      </w:r>
    </w:p>
    <w:p>
      <w:pPr>
        <w:rPr>
          <w:b/>
          <w:bCs/>
        </w:rPr>
      </w:pPr>
      <w:r>
        <w:rPr>
          <w:b/>
          <w:bCs/>
        </w:rPr>
        <w:t>Observation 5: In RACH-less HO, if the UE can’t identify any qualified SSB/CSI-RS with associated UL-grant, the UE may need to fall back to a RACH-based procedure, which would result in</w:t>
      </w:r>
      <w:r>
        <w:rPr>
          <w:rFonts w:hint="eastAsia"/>
          <w:b/>
          <w:bCs/>
        </w:rPr>
        <w:t xml:space="preserve"> </w:t>
      </w:r>
      <w:r>
        <w:rPr>
          <w:b/>
          <w:bCs/>
        </w:rPr>
        <w:t>a larger handover interruption instead.</w:t>
      </w:r>
    </w:p>
    <w:p>
      <w:r>
        <w:rPr>
          <w:rFonts w:hint="eastAsia"/>
        </w:rPr>
        <w:t>Additionally, unlike in LTE, only asynchron</w:t>
      </w:r>
      <w:r>
        <w:t>ous</w:t>
      </w:r>
      <w:r>
        <w:rPr>
          <w:rFonts w:hint="eastAsia"/>
        </w:rPr>
        <w:t xml:space="preserve"> uplink retransmission is defined in NR. So if to introduce RACH-less handover in NR, retransmission mechanism for the first uplink packet should be identified.</w:t>
      </w:r>
    </w:p>
    <w:p>
      <w:pPr>
        <w:rPr>
          <w:b/>
          <w:bCs/>
        </w:rPr>
      </w:pPr>
      <w:r>
        <w:rPr>
          <w:b/>
          <w:bCs/>
        </w:rPr>
        <w:t>Observation 6: For RACH-less handover, retransmission mechanism for the first uplink packet should be identified.</w:t>
      </w:r>
    </w:p>
    <w:p>
      <w:r>
        <w:rPr>
          <w:rFonts w:hint="eastAsia"/>
        </w:rPr>
        <w:t xml:space="preserve">Although only contention based RACH procedures for 2-step RACH is introduced in R16 to ensure the WI </w:t>
      </w:r>
      <w:r>
        <w:t xml:space="preserve">can be finalized in the </w:t>
      </w:r>
      <w:bookmarkStart w:id="5" w:name="OLE_LINK4"/>
      <w:r>
        <w:t>expected time</w:t>
      </w:r>
      <w:bookmarkEnd w:id="5"/>
      <w:r>
        <w:t xml:space="preserve"> frame (and with the expected TU allocation)</w:t>
      </w:r>
      <w:r>
        <w:rPr>
          <w:rFonts w:hint="eastAsia"/>
        </w:rPr>
        <w:t xml:space="preserve">, the CFRA 2-step RACH would be introduced </w:t>
      </w:r>
      <w:r>
        <w:t>at some point in time</w:t>
      </w:r>
      <w:r>
        <w:rPr>
          <w:rFonts w:hint="eastAsia"/>
        </w:rPr>
        <w:t xml:space="preserve"> </w:t>
      </w:r>
      <w:bookmarkStart w:id="19" w:name="_GoBack"/>
      <w:bookmarkEnd w:id="19"/>
      <w:r>
        <w:rPr>
          <w:rFonts w:hint="eastAsia"/>
        </w:rPr>
        <w:t xml:space="preserve">to further reduce the HO interruption time by avoiding any RACH collision. As discussed in our paper </w:t>
      </w:r>
      <w:r>
        <w:rPr>
          <w:rFonts w:hint="eastAsia"/>
        </w:rPr>
        <w:fldChar w:fldCharType="begin"/>
      </w:r>
      <w:r>
        <w:rPr>
          <w:rFonts w:hint="eastAsia"/>
        </w:rPr>
        <w:instrText xml:space="preserve"> REF _Ref12809 \w \h </w:instrText>
      </w:r>
      <w:r>
        <w:rPr>
          <w:rFonts w:hint="eastAsia"/>
        </w:rPr>
        <w:fldChar w:fldCharType="separate"/>
      </w:r>
      <w:r>
        <w:rPr>
          <w:rFonts w:hint="eastAsia"/>
        </w:rPr>
        <w:t>[1]</w:t>
      </w:r>
      <w:r>
        <w:rPr>
          <w:rFonts w:hint="eastAsia"/>
        </w:rPr>
        <w:fldChar w:fldCharType="end"/>
      </w:r>
      <w:r>
        <w:rPr>
          <w:rFonts w:hint="eastAsia"/>
        </w:rPr>
        <w:fldChar w:fldCharType="begin"/>
      </w:r>
      <w:r>
        <w:rPr>
          <w:rFonts w:hint="eastAsia"/>
        </w:rPr>
        <w:instrText xml:space="preserve"> REF _Ref5031 \w \h </w:instrText>
      </w:r>
      <w:r>
        <w:rPr>
          <w:rFonts w:hint="eastAsia"/>
        </w:rPr>
        <w:fldChar w:fldCharType="separate"/>
      </w:r>
      <w:r>
        <w:rPr>
          <w:rFonts w:hint="eastAsia"/>
        </w:rPr>
        <w:t>[2]</w:t>
      </w:r>
      <w:r>
        <w:rPr>
          <w:rFonts w:hint="eastAsia"/>
        </w:rPr>
        <w:fldChar w:fldCharType="end"/>
      </w:r>
      <w:r>
        <w:rPr>
          <w:rFonts w:hint="eastAsia"/>
        </w:rPr>
        <w:t xml:space="preserve">, with the application of 2-step RACH during handover, it is possible to reduce the interruption to the same level as RACH-less or even better, which would make the RACH-less HO procedure redundancy. </w:t>
      </w:r>
    </w:p>
    <w:p>
      <w:pPr>
        <w:rPr>
          <w:b/>
          <w:bCs/>
        </w:rPr>
      </w:pPr>
      <w:r>
        <w:rPr>
          <w:b/>
          <w:bCs/>
        </w:rPr>
        <w:t xml:space="preserve">Observation 7: The CFRA 2-step RACH would be introduced at some point in time, which </w:t>
      </w:r>
      <w:r>
        <w:rPr>
          <w:rFonts w:hint="eastAsia"/>
          <w:b/>
          <w:bCs/>
        </w:rPr>
        <w:t>would make the RACH-less HO procedure redundancy.</w:t>
      </w:r>
    </w:p>
    <w:p>
      <w:r>
        <w:rPr>
          <w:rFonts w:hint="eastAsia"/>
        </w:rPr>
        <w:t>Given the above analysis, there</w:t>
      </w:r>
      <w:r>
        <w:t>’</w:t>
      </w:r>
      <w:r>
        <w:rPr>
          <w:rFonts w:hint="eastAsia"/>
        </w:rPr>
        <w:t xml:space="preserve">s no much benefit to introduce RACH-less HO in NR while the required specification efforts is not insignificant. We see no strong reason to introduce RACH-less HO in NR.   </w:t>
      </w:r>
    </w:p>
    <w:p>
      <w:pPr>
        <w:rPr>
          <w:b/>
          <w:bCs/>
        </w:rPr>
      </w:pPr>
      <w:r>
        <w:rPr>
          <w:b/>
          <w:bCs/>
        </w:rPr>
        <w:t>Proposal 1: No need to specify RACH-less HO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give some further analysis for the RACH-less handover with the following observations and proposals:</w:t>
      </w:r>
    </w:p>
    <w:p>
      <w:pPr>
        <w:rPr>
          <w:b/>
          <w:bCs/>
        </w:rPr>
      </w:pPr>
      <w:r>
        <w:rPr>
          <w:b/>
          <w:bCs/>
        </w:rPr>
        <w:t>Observation 1: </w:t>
      </w:r>
      <w:r>
        <w:rPr>
          <w:rFonts w:hint="eastAsia"/>
          <w:b/>
          <w:bCs/>
        </w:rPr>
        <w:t>The 0ms or close 0ms interruption can be achieved by the applying of the dual active protocol solutions (e.g. DC based or non-DC based).</w:t>
      </w:r>
    </w:p>
    <w:p>
      <w:pPr>
        <w:rPr>
          <w:b/>
          <w:bCs/>
        </w:rPr>
      </w:pPr>
      <w:r>
        <w:rPr>
          <w:b/>
          <w:bCs/>
        </w:rPr>
        <w:t>Observation 2: Up to now, RACH-less HO can only be applied to the scenarios where the target cell TA is zero or same as one of serving cell TAs in FR1. Whether RACH-less HO can be applied to</w:t>
      </w:r>
      <w:r>
        <w:rPr>
          <w:rFonts w:hint="eastAsia"/>
          <w:b/>
          <w:bCs/>
        </w:rPr>
        <w:t xml:space="preserve"> </w:t>
      </w:r>
      <w:r>
        <w:rPr>
          <w:b/>
          <w:bCs/>
        </w:rPr>
        <w:t>FR2 and can be extended to scenarios with the other TA values in FR1 is still in further discussion in RAN1 and RAN4.</w:t>
      </w:r>
    </w:p>
    <w:p>
      <w:pPr>
        <w:rPr>
          <w:b/>
          <w:bCs/>
        </w:rPr>
      </w:pPr>
      <w:r>
        <w:rPr>
          <w:b/>
          <w:bCs/>
        </w:rPr>
        <w:t>Observation 3: Besides acquiring TA, the UE should also achieve beam training with the target cell during handover. To achieve beam training, RAN2 and RAN1 should cooperate to figure out the following issues for RACH-less HO:</w:t>
      </w:r>
    </w:p>
    <w:p>
      <w:pPr>
        <w:spacing w:line="260" w:lineRule="auto"/>
        <w:ind w:firstLine="422" w:firstLineChars="200"/>
        <w:rPr>
          <w:b/>
          <w:bCs/>
        </w:rPr>
      </w:pPr>
      <w:r>
        <w:rPr>
          <w:b/>
          <w:bCs/>
        </w:rPr>
        <w:t>− How to configure pre-allocated UL-grant or how to </w:t>
      </w:r>
      <w:r>
        <w:rPr>
          <w:rFonts w:hint="eastAsia"/>
          <w:b/>
          <w:bCs/>
        </w:rPr>
        <w:t>schedule</w:t>
      </w:r>
      <w:r>
        <w:rPr>
          <w:b/>
          <w:bCs/>
        </w:rPr>
        <w:t> UL-grant;</w:t>
      </w:r>
    </w:p>
    <w:p>
      <w:pPr>
        <w:spacing w:line="260" w:lineRule="auto"/>
        <w:ind w:firstLine="422" w:firstLineChars="200"/>
      </w:pPr>
      <w:r>
        <w:rPr>
          <w:b/>
          <w:bCs/>
        </w:rPr>
        <w:t>− How to perform beam selection and how to indicate the activated TCI state(s)</w:t>
      </w:r>
      <w:r>
        <w:rPr>
          <w:rFonts w:hint="eastAsia"/>
          <w:b/>
          <w:bCs/>
        </w:rPr>
        <w:t>;</w:t>
      </w:r>
    </w:p>
    <w:p>
      <w:pPr>
        <w:rPr>
          <w:b/>
          <w:bCs/>
        </w:rPr>
      </w:pPr>
      <w:r>
        <w:rPr>
          <w:b/>
          <w:bCs/>
        </w:rPr>
        <w:t>Observation 4: In RACH-less HO, pre-allocated UL-grant may need to be configured or UL-grant may need to be scheduled on all the target SSB/CSI-RS as much as possible for RACH-less handover, which is quite resource consuming.</w:t>
      </w:r>
    </w:p>
    <w:p>
      <w:pPr>
        <w:rPr>
          <w:b/>
          <w:bCs/>
        </w:rPr>
      </w:pPr>
      <w:r>
        <w:rPr>
          <w:b/>
          <w:bCs/>
        </w:rPr>
        <w:t>Observation 5: In RACH-less HO, if the UE can’t identify any qualified SSB/CSI-RS with associated UL-grant, the UE may need to fall back to a RACH-based procedure, which would result in</w:t>
      </w:r>
      <w:r>
        <w:rPr>
          <w:rFonts w:hint="eastAsia"/>
          <w:b/>
          <w:bCs/>
        </w:rPr>
        <w:t xml:space="preserve"> </w:t>
      </w:r>
      <w:r>
        <w:rPr>
          <w:b/>
          <w:bCs/>
        </w:rPr>
        <w:t>a larger handover interruption instead.</w:t>
      </w:r>
    </w:p>
    <w:p>
      <w:pPr>
        <w:rPr>
          <w:b/>
          <w:bCs/>
        </w:rPr>
      </w:pPr>
      <w:r>
        <w:rPr>
          <w:b/>
          <w:bCs/>
        </w:rPr>
        <w:t>Observation 6: For RACH-less handover, retransmission mechanism for the first uplink packet should be identified.</w:t>
      </w:r>
    </w:p>
    <w:p>
      <w:pPr>
        <w:rPr>
          <w:b/>
          <w:bCs/>
        </w:rPr>
      </w:pPr>
      <w:r>
        <w:rPr>
          <w:b/>
          <w:bCs/>
        </w:rPr>
        <w:t xml:space="preserve">Observation 7: The CFRA 2-step RACH would be introduced at some point in time, which </w:t>
      </w:r>
      <w:r>
        <w:rPr>
          <w:rFonts w:hint="eastAsia"/>
          <w:b/>
          <w:bCs/>
        </w:rPr>
        <w:t>would make the RACH-less HO procedure redundancy.</w:t>
      </w:r>
    </w:p>
    <w:p>
      <w:r>
        <w:rPr>
          <w:b/>
          <w:bCs/>
        </w:rPr>
        <w:t>Proposal 1: No need to specify RACH-less HO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widowControl/>
        <w:numPr>
          <w:ilvl w:val="0"/>
          <w:numId w:val="5"/>
        </w:numPr>
        <w:overflowPunct w:val="0"/>
        <w:autoSpaceDE w:val="0"/>
        <w:autoSpaceDN w:val="0"/>
        <w:adjustRightInd w:val="0"/>
        <w:spacing w:after="180" w:line="240" w:lineRule="auto"/>
        <w:jc w:val="left"/>
        <w:textAlignment w:val="baseline"/>
        <w:rPr>
          <w:lang w:val="en-GB"/>
        </w:rPr>
      </w:pPr>
      <w:bookmarkStart w:id="6" w:name="_Ref12809"/>
      <w:bookmarkStart w:id="7" w:name="_Ref11697"/>
      <w:r>
        <w:rPr>
          <w:rFonts w:hint="eastAsia"/>
          <w:lang w:val="en-GB"/>
        </w:rPr>
        <w:t>R2-1904247 2-step RACH vs RACH-less handover</w:t>
      </w:r>
      <w:r>
        <w:rPr>
          <w:rFonts w:hint="eastAsia"/>
        </w:rPr>
        <w:t xml:space="preserve"> ZTE Corporation, Sanechips</w:t>
      </w:r>
      <w:bookmarkEnd w:id="6"/>
    </w:p>
    <w:p>
      <w:pPr>
        <w:widowControl/>
        <w:numPr>
          <w:ilvl w:val="0"/>
          <w:numId w:val="5"/>
        </w:numPr>
        <w:overflowPunct w:val="0"/>
        <w:autoSpaceDE w:val="0"/>
        <w:autoSpaceDN w:val="0"/>
        <w:adjustRightInd w:val="0"/>
        <w:spacing w:after="180" w:line="240" w:lineRule="auto"/>
        <w:jc w:val="left"/>
        <w:textAlignment w:val="baseline"/>
        <w:rPr>
          <w:lang w:val="en-GB"/>
        </w:rPr>
      </w:pPr>
      <w:bookmarkStart w:id="8" w:name="_Ref5031"/>
      <w:r>
        <w:rPr>
          <w:rFonts w:hint="eastAsia"/>
          <w:lang w:val="en-GB"/>
        </w:rPr>
        <w:t>R2-1907088</w:t>
      </w:r>
      <w:r>
        <w:rPr>
          <w:rFonts w:hint="eastAsia"/>
        </w:rPr>
        <w:t xml:space="preserve"> </w:t>
      </w:r>
      <w:r>
        <w:rPr>
          <w:rFonts w:hint="eastAsia"/>
          <w:lang w:val="en-GB"/>
        </w:rPr>
        <w:t>2-step RACH HO instead of RACH-less HO</w:t>
      </w:r>
      <w:r>
        <w:rPr>
          <w:rFonts w:hint="eastAsia"/>
        </w:rPr>
        <w:t xml:space="preserve"> ZTE Corporation, Sanechips</w:t>
      </w:r>
      <w:bookmarkEnd w:id="8"/>
    </w:p>
    <w:p>
      <w:pPr>
        <w:widowControl/>
        <w:numPr>
          <w:ilvl w:val="0"/>
          <w:numId w:val="5"/>
        </w:numPr>
        <w:overflowPunct w:val="0"/>
        <w:autoSpaceDE w:val="0"/>
        <w:autoSpaceDN w:val="0"/>
        <w:adjustRightInd w:val="0"/>
        <w:spacing w:after="180" w:line="240" w:lineRule="auto"/>
        <w:jc w:val="left"/>
        <w:textAlignment w:val="baseline"/>
      </w:pPr>
      <w:bookmarkStart w:id="9" w:name="OLE_LINK2"/>
      <w:bookmarkStart w:id="10" w:name="_Ref5174"/>
      <w:r>
        <w:rPr>
          <w:rFonts w:hint="eastAsia"/>
          <w:lang w:val="en-GB"/>
        </w:rPr>
        <w:t>R2-1906227</w:t>
      </w:r>
      <w:bookmarkEnd w:id="9"/>
      <w:r>
        <w:rPr>
          <w:rFonts w:hint="eastAsia"/>
        </w:rPr>
        <w:t xml:space="preserve"> On the need for RACH-less handover Ericsson</w:t>
      </w:r>
      <w:bookmarkEnd w:id="10"/>
    </w:p>
    <w:p>
      <w:pPr>
        <w:widowControl/>
        <w:numPr>
          <w:ilvl w:val="0"/>
          <w:numId w:val="5"/>
        </w:numPr>
        <w:overflowPunct w:val="0"/>
        <w:autoSpaceDE w:val="0"/>
        <w:autoSpaceDN w:val="0"/>
        <w:adjustRightInd w:val="0"/>
        <w:spacing w:after="180" w:line="240" w:lineRule="auto"/>
        <w:jc w:val="left"/>
        <w:textAlignment w:val="baseline"/>
      </w:pPr>
      <w:bookmarkStart w:id="11" w:name="_Ref6020"/>
      <w:r>
        <w:rPr>
          <w:rFonts w:hint="eastAsia"/>
        </w:rPr>
        <w:t>RP-190489 New WID: NR mobility enhancements Intel Corporation</w:t>
      </w:r>
      <w:bookmarkEnd w:id="11"/>
    </w:p>
    <w:p>
      <w:pPr>
        <w:widowControl/>
        <w:numPr>
          <w:ilvl w:val="0"/>
          <w:numId w:val="5"/>
        </w:numPr>
        <w:overflowPunct w:val="0"/>
        <w:autoSpaceDE w:val="0"/>
        <w:autoSpaceDN w:val="0"/>
        <w:adjustRightInd w:val="0"/>
        <w:spacing w:after="180" w:line="240" w:lineRule="auto"/>
        <w:jc w:val="left"/>
        <w:textAlignment w:val="baseline"/>
      </w:pPr>
      <w:bookmarkStart w:id="12" w:name="_Ref6396"/>
      <w:r>
        <w:rPr>
          <w:rFonts w:hint="eastAsia"/>
        </w:rPr>
        <w:t>RAN2#106 chairman notes</w:t>
      </w:r>
      <w:bookmarkEnd w:id="12"/>
    </w:p>
    <w:bookmarkEnd w:id="7"/>
    <w:p>
      <w:pPr>
        <w:widowControl/>
        <w:numPr>
          <w:ilvl w:val="0"/>
          <w:numId w:val="5"/>
        </w:numPr>
        <w:overflowPunct w:val="0"/>
        <w:autoSpaceDE w:val="0"/>
        <w:autoSpaceDN w:val="0"/>
        <w:adjustRightInd w:val="0"/>
        <w:spacing w:after="180" w:line="240" w:lineRule="auto"/>
        <w:jc w:val="left"/>
        <w:textAlignment w:val="baseline"/>
        <w:rPr>
          <w:lang w:val="en-GB"/>
        </w:rPr>
      </w:pPr>
      <w:bookmarkStart w:id="13" w:name="_Ref7695"/>
      <w:r>
        <w:rPr>
          <w:rFonts w:hint="eastAsia"/>
          <w:lang w:val="en-GB"/>
        </w:rPr>
        <w:t>R2-163135</w:t>
      </w:r>
      <w:r>
        <w:rPr>
          <w:rFonts w:hint="eastAsia"/>
        </w:rPr>
        <w:t xml:space="preserve"> RACH-less solutions</w:t>
      </w:r>
      <w:bookmarkEnd w:id="13"/>
    </w:p>
    <w:p>
      <w:pPr>
        <w:widowControl/>
        <w:numPr>
          <w:ilvl w:val="0"/>
          <w:numId w:val="5"/>
        </w:numPr>
        <w:overflowPunct w:val="0"/>
        <w:autoSpaceDE w:val="0"/>
        <w:autoSpaceDN w:val="0"/>
        <w:adjustRightInd w:val="0"/>
        <w:spacing w:after="180" w:line="240" w:lineRule="auto"/>
        <w:jc w:val="left"/>
        <w:textAlignment w:val="baseline"/>
        <w:rPr>
          <w:lang w:val="en-GB"/>
        </w:rPr>
      </w:pPr>
      <w:bookmarkStart w:id="14" w:name="_Ref22638"/>
      <w:r>
        <w:rPr>
          <w:rFonts w:hint="eastAsia"/>
          <w:lang w:val="en-GB"/>
        </w:rPr>
        <w:t>R2-166016</w:t>
      </w:r>
      <w:r>
        <w:rPr>
          <w:rFonts w:hint="eastAsia"/>
        </w:rPr>
        <w:t xml:space="preserve"> Reply LS on the feasibility of mobility enhancement solutions</w:t>
      </w:r>
      <w:bookmarkEnd w:id="14"/>
    </w:p>
    <w:p>
      <w:pPr>
        <w:widowControl/>
        <w:numPr>
          <w:ilvl w:val="0"/>
          <w:numId w:val="5"/>
        </w:numPr>
        <w:overflowPunct w:val="0"/>
        <w:autoSpaceDE w:val="0"/>
        <w:autoSpaceDN w:val="0"/>
        <w:adjustRightInd w:val="0"/>
        <w:spacing w:after="180" w:line="240" w:lineRule="auto"/>
        <w:jc w:val="left"/>
        <w:textAlignment w:val="baseline"/>
        <w:rPr>
          <w:lang w:val="en-GB"/>
        </w:rPr>
      </w:pPr>
      <w:bookmarkStart w:id="15" w:name="_Ref7452"/>
      <w:r>
        <w:rPr>
          <w:rFonts w:hint="eastAsia"/>
          <w:lang w:val="en-GB"/>
        </w:rPr>
        <w:t>R2-1902745</w:t>
      </w:r>
      <w:r>
        <w:rPr>
          <w:rFonts w:hint="eastAsia"/>
        </w:rPr>
        <w:t xml:space="preserve"> LS on NR mobility enhancements </w:t>
      </w:r>
      <w:bookmarkEnd w:id="15"/>
      <w:bookmarkStart w:id="16" w:name="OLE_LINK7"/>
      <w:bookmarkStart w:id="17" w:name="_Ref31416"/>
    </w:p>
    <w:p>
      <w:pPr>
        <w:widowControl/>
        <w:numPr>
          <w:ilvl w:val="0"/>
          <w:numId w:val="5"/>
        </w:numPr>
        <w:overflowPunct w:val="0"/>
        <w:autoSpaceDE w:val="0"/>
        <w:autoSpaceDN w:val="0"/>
        <w:adjustRightInd w:val="0"/>
        <w:spacing w:after="180" w:line="240" w:lineRule="auto"/>
        <w:jc w:val="left"/>
        <w:textAlignment w:val="baseline"/>
        <w:rPr>
          <w:lang w:val="en-GB"/>
        </w:rPr>
      </w:pPr>
      <w:bookmarkStart w:id="18" w:name="_Ref8127"/>
      <w:r>
        <w:rPr>
          <w:rFonts w:hint="eastAsia"/>
          <w:lang w:val="en-GB"/>
        </w:rPr>
        <w:t>R1-1907800</w:t>
      </w:r>
      <w:r>
        <w:rPr>
          <w:rFonts w:hint="eastAsia"/>
        </w:rPr>
        <w:t xml:space="preserve"> Summary of discussions on physical layer aspects of enhanced mobility Intel Corporation</w:t>
      </w:r>
      <w:bookmarkEnd w:id="18"/>
    </w:p>
    <w:bookmarkEnd w:id="16"/>
    <w:bookmarkEnd w:id="17"/>
    <w:p>
      <w:pPr>
        <w:widowControl/>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7217971"/>
    <w:multiLevelType w:val="multilevel"/>
    <w:tmpl w:val="172179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1697"/>
    <w:rsid w:val="00003BA3"/>
    <w:rsid w:val="0000413D"/>
    <w:rsid w:val="000055B1"/>
    <w:rsid w:val="000103E7"/>
    <w:rsid w:val="00011CDF"/>
    <w:rsid w:val="00013FAD"/>
    <w:rsid w:val="000172F4"/>
    <w:rsid w:val="00017BA5"/>
    <w:rsid w:val="00021259"/>
    <w:rsid w:val="00021359"/>
    <w:rsid w:val="0002334E"/>
    <w:rsid w:val="0002414F"/>
    <w:rsid w:val="000248FC"/>
    <w:rsid w:val="0002660A"/>
    <w:rsid w:val="00026899"/>
    <w:rsid w:val="0002698B"/>
    <w:rsid w:val="000336CC"/>
    <w:rsid w:val="000343E9"/>
    <w:rsid w:val="00035EF9"/>
    <w:rsid w:val="00037973"/>
    <w:rsid w:val="00040A63"/>
    <w:rsid w:val="0004105F"/>
    <w:rsid w:val="00042E6F"/>
    <w:rsid w:val="00043923"/>
    <w:rsid w:val="00043F1C"/>
    <w:rsid w:val="000563ED"/>
    <w:rsid w:val="000569AB"/>
    <w:rsid w:val="00061F78"/>
    <w:rsid w:val="000635B8"/>
    <w:rsid w:val="00063CC1"/>
    <w:rsid w:val="0007093A"/>
    <w:rsid w:val="0007205B"/>
    <w:rsid w:val="000755A8"/>
    <w:rsid w:val="00076B12"/>
    <w:rsid w:val="000803CC"/>
    <w:rsid w:val="000804D4"/>
    <w:rsid w:val="0008122E"/>
    <w:rsid w:val="00082CAA"/>
    <w:rsid w:val="00084609"/>
    <w:rsid w:val="000875C4"/>
    <w:rsid w:val="0009024C"/>
    <w:rsid w:val="0009084A"/>
    <w:rsid w:val="000915A4"/>
    <w:rsid w:val="0009278C"/>
    <w:rsid w:val="00092939"/>
    <w:rsid w:val="00092F0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6FF"/>
    <w:rsid w:val="000D18C5"/>
    <w:rsid w:val="000D2650"/>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3844"/>
    <w:rsid w:val="001450B6"/>
    <w:rsid w:val="00145AFF"/>
    <w:rsid w:val="00147740"/>
    <w:rsid w:val="00150BAB"/>
    <w:rsid w:val="00153B68"/>
    <w:rsid w:val="00154EDD"/>
    <w:rsid w:val="001601B5"/>
    <w:rsid w:val="00160A40"/>
    <w:rsid w:val="001627D9"/>
    <w:rsid w:val="00171FF9"/>
    <w:rsid w:val="0017245C"/>
    <w:rsid w:val="00175874"/>
    <w:rsid w:val="001767E6"/>
    <w:rsid w:val="00176AC2"/>
    <w:rsid w:val="001802FB"/>
    <w:rsid w:val="001806A8"/>
    <w:rsid w:val="00180983"/>
    <w:rsid w:val="0018310D"/>
    <w:rsid w:val="00184193"/>
    <w:rsid w:val="00185C43"/>
    <w:rsid w:val="00186C3C"/>
    <w:rsid w:val="00187FEF"/>
    <w:rsid w:val="00190A8D"/>
    <w:rsid w:val="001917BC"/>
    <w:rsid w:val="0019547D"/>
    <w:rsid w:val="00195E1F"/>
    <w:rsid w:val="00196645"/>
    <w:rsid w:val="00197997"/>
    <w:rsid w:val="001A384E"/>
    <w:rsid w:val="001A4015"/>
    <w:rsid w:val="001A6AFD"/>
    <w:rsid w:val="001A72F3"/>
    <w:rsid w:val="001A7558"/>
    <w:rsid w:val="001A777C"/>
    <w:rsid w:val="001A7B0D"/>
    <w:rsid w:val="001B118A"/>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58BB"/>
    <w:rsid w:val="0023029F"/>
    <w:rsid w:val="00230BCA"/>
    <w:rsid w:val="00231281"/>
    <w:rsid w:val="00231DC2"/>
    <w:rsid w:val="002333B7"/>
    <w:rsid w:val="00233861"/>
    <w:rsid w:val="002344F2"/>
    <w:rsid w:val="002350A1"/>
    <w:rsid w:val="002368E4"/>
    <w:rsid w:val="00237AF0"/>
    <w:rsid w:val="00237BC2"/>
    <w:rsid w:val="00241832"/>
    <w:rsid w:val="00241C40"/>
    <w:rsid w:val="00243300"/>
    <w:rsid w:val="00244D42"/>
    <w:rsid w:val="0024551B"/>
    <w:rsid w:val="002462A0"/>
    <w:rsid w:val="00246FFA"/>
    <w:rsid w:val="00247076"/>
    <w:rsid w:val="00252B94"/>
    <w:rsid w:val="00253AA4"/>
    <w:rsid w:val="00255E19"/>
    <w:rsid w:val="00256C2E"/>
    <w:rsid w:val="00257233"/>
    <w:rsid w:val="00260716"/>
    <w:rsid w:val="0026075E"/>
    <w:rsid w:val="0026193E"/>
    <w:rsid w:val="00261A9C"/>
    <w:rsid w:val="00262518"/>
    <w:rsid w:val="00270A1C"/>
    <w:rsid w:val="00270FA0"/>
    <w:rsid w:val="00271ED8"/>
    <w:rsid w:val="002730ED"/>
    <w:rsid w:val="002747A5"/>
    <w:rsid w:val="00275699"/>
    <w:rsid w:val="0027773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C4748"/>
    <w:rsid w:val="002D00AA"/>
    <w:rsid w:val="002D044D"/>
    <w:rsid w:val="002D0F0A"/>
    <w:rsid w:val="002D35FA"/>
    <w:rsid w:val="002D3797"/>
    <w:rsid w:val="002D6461"/>
    <w:rsid w:val="002D650F"/>
    <w:rsid w:val="002D6E18"/>
    <w:rsid w:val="002E002E"/>
    <w:rsid w:val="002E16A8"/>
    <w:rsid w:val="002E28F9"/>
    <w:rsid w:val="002E7525"/>
    <w:rsid w:val="002F01CA"/>
    <w:rsid w:val="002F0245"/>
    <w:rsid w:val="002F029C"/>
    <w:rsid w:val="002F1163"/>
    <w:rsid w:val="002F3161"/>
    <w:rsid w:val="002F5517"/>
    <w:rsid w:val="003005AF"/>
    <w:rsid w:val="00305358"/>
    <w:rsid w:val="0030650B"/>
    <w:rsid w:val="003112A7"/>
    <w:rsid w:val="00312C1A"/>
    <w:rsid w:val="00312DD1"/>
    <w:rsid w:val="00313308"/>
    <w:rsid w:val="003144CA"/>
    <w:rsid w:val="00314CD6"/>
    <w:rsid w:val="003171FD"/>
    <w:rsid w:val="00321077"/>
    <w:rsid w:val="00322EDB"/>
    <w:rsid w:val="003268BB"/>
    <w:rsid w:val="00330072"/>
    <w:rsid w:val="00330B4E"/>
    <w:rsid w:val="0033176D"/>
    <w:rsid w:val="0033285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66DD8"/>
    <w:rsid w:val="00370E0A"/>
    <w:rsid w:val="00371876"/>
    <w:rsid w:val="00372C00"/>
    <w:rsid w:val="00382FAE"/>
    <w:rsid w:val="003832DC"/>
    <w:rsid w:val="0038426C"/>
    <w:rsid w:val="00384541"/>
    <w:rsid w:val="00385C87"/>
    <w:rsid w:val="003871E9"/>
    <w:rsid w:val="00387F14"/>
    <w:rsid w:val="00390571"/>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6509"/>
    <w:rsid w:val="003B132E"/>
    <w:rsid w:val="003B139B"/>
    <w:rsid w:val="003B1963"/>
    <w:rsid w:val="003B3A50"/>
    <w:rsid w:val="003B448B"/>
    <w:rsid w:val="003B4F2D"/>
    <w:rsid w:val="003C2194"/>
    <w:rsid w:val="003C3E62"/>
    <w:rsid w:val="003C54A8"/>
    <w:rsid w:val="003D01E0"/>
    <w:rsid w:val="003D0EC4"/>
    <w:rsid w:val="003D0EF8"/>
    <w:rsid w:val="003D1455"/>
    <w:rsid w:val="003D2B72"/>
    <w:rsid w:val="003D42C7"/>
    <w:rsid w:val="003D7765"/>
    <w:rsid w:val="003E0FC3"/>
    <w:rsid w:val="003E1518"/>
    <w:rsid w:val="003E1A5E"/>
    <w:rsid w:val="003E2BCA"/>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3C33"/>
    <w:rsid w:val="0041725C"/>
    <w:rsid w:val="00417BBE"/>
    <w:rsid w:val="00421A10"/>
    <w:rsid w:val="004228A3"/>
    <w:rsid w:val="004229AC"/>
    <w:rsid w:val="00423D3B"/>
    <w:rsid w:val="004245A3"/>
    <w:rsid w:val="00424A48"/>
    <w:rsid w:val="004274EC"/>
    <w:rsid w:val="00427917"/>
    <w:rsid w:val="00430196"/>
    <w:rsid w:val="00430AFB"/>
    <w:rsid w:val="0043144A"/>
    <w:rsid w:val="00433D36"/>
    <w:rsid w:val="00436238"/>
    <w:rsid w:val="00436DD0"/>
    <w:rsid w:val="00441EB5"/>
    <w:rsid w:val="0044341B"/>
    <w:rsid w:val="00443D84"/>
    <w:rsid w:val="00444F7D"/>
    <w:rsid w:val="00445007"/>
    <w:rsid w:val="00446A9B"/>
    <w:rsid w:val="00446C63"/>
    <w:rsid w:val="00453750"/>
    <w:rsid w:val="00456668"/>
    <w:rsid w:val="0046088D"/>
    <w:rsid w:val="00460FF4"/>
    <w:rsid w:val="004621EC"/>
    <w:rsid w:val="00462F02"/>
    <w:rsid w:val="00466EDC"/>
    <w:rsid w:val="00467255"/>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222"/>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17E5A"/>
    <w:rsid w:val="005214BE"/>
    <w:rsid w:val="005219AA"/>
    <w:rsid w:val="00522736"/>
    <w:rsid w:val="00525585"/>
    <w:rsid w:val="00525D1A"/>
    <w:rsid w:val="0052657B"/>
    <w:rsid w:val="00533C44"/>
    <w:rsid w:val="00534869"/>
    <w:rsid w:val="00536465"/>
    <w:rsid w:val="005371D2"/>
    <w:rsid w:val="00537528"/>
    <w:rsid w:val="00542ED7"/>
    <w:rsid w:val="00543337"/>
    <w:rsid w:val="00545A76"/>
    <w:rsid w:val="00545F9C"/>
    <w:rsid w:val="00547313"/>
    <w:rsid w:val="005506C7"/>
    <w:rsid w:val="005514AA"/>
    <w:rsid w:val="0055689F"/>
    <w:rsid w:val="005602A0"/>
    <w:rsid w:val="0056056E"/>
    <w:rsid w:val="00561349"/>
    <w:rsid w:val="0056512A"/>
    <w:rsid w:val="00565363"/>
    <w:rsid w:val="005657FC"/>
    <w:rsid w:val="00567054"/>
    <w:rsid w:val="00567A9A"/>
    <w:rsid w:val="00570355"/>
    <w:rsid w:val="00570FEC"/>
    <w:rsid w:val="00571A8C"/>
    <w:rsid w:val="0057258B"/>
    <w:rsid w:val="00572AC4"/>
    <w:rsid w:val="0057377D"/>
    <w:rsid w:val="00575034"/>
    <w:rsid w:val="005803CA"/>
    <w:rsid w:val="00581237"/>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5BFC"/>
    <w:rsid w:val="005D680C"/>
    <w:rsid w:val="005E06D3"/>
    <w:rsid w:val="005E27C0"/>
    <w:rsid w:val="005E3192"/>
    <w:rsid w:val="005E3AE4"/>
    <w:rsid w:val="005E4F1C"/>
    <w:rsid w:val="005F097D"/>
    <w:rsid w:val="005F1004"/>
    <w:rsid w:val="005F1FAE"/>
    <w:rsid w:val="005F42AD"/>
    <w:rsid w:val="005F4A01"/>
    <w:rsid w:val="005F56A6"/>
    <w:rsid w:val="005F5D5C"/>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48F3"/>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258"/>
    <w:rsid w:val="006978B2"/>
    <w:rsid w:val="00697AE5"/>
    <w:rsid w:val="00697DD7"/>
    <w:rsid w:val="006A13FE"/>
    <w:rsid w:val="006A451F"/>
    <w:rsid w:val="006A67C2"/>
    <w:rsid w:val="006A6A31"/>
    <w:rsid w:val="006B0BCD"/>
    <w:rsid w:val="006B0CBE"/>
    <w:rsid w:val="006B1969"/>
    <w:rsid w:val="006B2F1E"/>
    <w:rsid w:val="006B3DD7"/>
    <w:rsid w:val="006B43C4"/>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3F1D"/>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22DB"/>
    <w:rsid w:val="007548AC"/>
    <w:rsid w:val="007573D2"/>
    <w:rsid w:val="007577AC"/>
    <w:rsid w:val="00757BF2"/>
    <w:rsid w:val="00760C49"/>
    <w:rsid w:val="00762002"/>
    <w:rsid w:val="007626A2"/>
    <w:rsid w:val="007651F0"/>
    <w:rsid w:val="00765D32"/>
    <w:rsid w:val="007676B1"/>
    <w:rsid w:val="00770558"/>
    <w:rsid w:val="007705A1"/>
    <w:rsid w:val="00770F43"/>
    <w:rsid w:val="00771468"/>
    <w:rsid w:val="007719AC"/>
    <w:rsid w:val="00773686"/>
    <w:rsid w:val="0077519F"/>
    <w:rsid w:val="00776AD0"/>
    <w:rsid w:val="007776DA"/>
    <w:rsid w:val="00787A57"/>
    <w:rsid w:val="00787B7D"/>
    <w:rsid w:val="00790203"/>
    <w:rsid w:val="00792D48"/>
    <w:rsid w:val="00792EB0"/>
    <w:rsid w:val="00793203"/>
    <w:rsid w:val="00795931"/>
    <w:rsid w:val="00796A2A"/>
    <w:rsid w:val="00797BE2"/>
    <w:rsid w:val="007A053E"/>
    <w:rsid w:val="007A2A69"/>
    <w:rsid w:val="007A6821"/>
    <w:rsid w:val="007B055F"/>
    <w:rsid w:val="007B0BAC"/>
    <w:rsid w:val="007B1B67"/>
    <w:rsid w:val="007B3EE9"/>
    <w:rsid w:val="007B442A"/>
    <w:rsid w:val="007B4B41"/>
    <w:rsid w:val="007B6028"/>
    <w:rsid w:val="007C0BA7"/>
    <w:rsid w:val="007C2A0A"/>
    <w:rsid w:val="007C3116"/>
    <w:rsid w:val="007C33E4"/>
    <w:rsid w:val="007C40BD"/>
    <w:rsid w:val="007C41B3"/>
    <w:rsid w:val="007C44F4"/>
    <w:rsid w:val="007C554B"/>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0772C"/>
    <w:rsid w:val="00812FD7"/>
    <w:rsid w:val="00814945"/>
    <w:rsid w:val="00814985"/>
    <w:rsid w:val="00815CAF"/>
    <w:rsid w:val="008160BF"/>
    <w:rsid w:val="00816F96"/>
    <w:rsid w:val="008175D4"/>
    <w:rsid w:val="00823AF8"/>
    <w:rsid w:val="00826157"/>
    <w:rsid w:val="0083382D"/>
    <w:rsid w:val="00835356"/>
    <w:rsid w:val="00836CCA"/>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0B96"/>
    <w:rsid w:val="008719DB"/>
    <w:rsid w:val="00872250"/>
    <w:rsid w:val="008731B8"/>
    <w:rsid w:val="00873D16"/>
    <w:rsid w:val="00876842"/>
    <w:rsid w:val="008775A0"/>
    <w:rsid w:val="00880E99"/>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074"/>
    <w:rsid w:val="008D1DAC"/>
    <w:rsid w:val="008D23AF"/>
    <w:rsid w:val="008D3A05"/>
    <w:rsid w:val="008D41FD"/>
    <w:rsid w:val="008D5D5E"/>
    <w:rsid w:val="008D681A"/>
    <w:rsid w:val="008D6B1A"/>
    <w:rsid w:val="008D6D38"/>
    <w:rsid w:val="008E0617"/>
    <w:rsid w:val="008E353F"/>
    <w:rsid w:val="008E5B71"/>
    <w:rsid w:val="008E5EDA"/>
    <w:rsid w:val="008E705E"/>
    <w:rsid w:val="008F1092"/>
    <w:rsid w:val="008F1709"/>
    <w:rsid w:val="008F2453"/>
    <w:rsid w:val="008F34E9"/>
    <w:rsid w:val="008F5CD0"/>
    <w:rsid w:val="008F671D"/>
    <w:rsid w:val="008F694E"/>
    <w:rsid w:val="00901267"/>
    <w:rsid w:val="00902701"/>
    <w:rsid w:val="00902833"/>
    <w:rsid w:val="00902A12"/>
    <w:rsid w:val="009039E2"/>
    <w:rsid w:val="0091196A"/>
    <w:rsid w:val="00911DC9"/>
    <w:rsid w:val="00911DE4"/>
    <w:rsid w:val="009123FF"/>
    <w:rsid w:val="009137D1"/>
    <w:rsid w:val="009140B0"/>
    <w:rsid w:val="009164CD"/>
    <w:rsid w:val="00917271"/>
    <w:rsid w:val="00922A9F"/>
    <w:rsid w:val="00925478"/>
    <w:rsid w:val="00925A8F"/>
    <w:rsid w:val="00925D8E"/>
    <w:rsid w:val="00926406"/>
    <w:rsid w:val="009269F5"/>
    <w:rsid w:val="00930747"/>
    <w:rsid w:val="00930CAD"/>
    <w:rsid w:val="00931D1C"/>
    <w:rsid w:val="00933FDC"/>
    <w:rsid w:val="00936016"/>
    <w:rsid w:val="009400CF"/>
    <w:rsid w:val="00940533"/>
    <w:rsid w:val="009432FE"/>
    <w:rsid w:val="009438F8"/>
    <w:rsid w:val="00944414"/>
    <w:rsid w:val="0094691D"/>
    <w:rsid w:val="0095179C"/>
    <w:rsid w:val="00954F42"/>
    <w:rsid w:val="00955FCB"/>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38B"/>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7CD3"/>
    <w:rsid w:val="009C2086"/>
    <w:rsid w:val="009C3006"/>
    <w:rsid w:val="009D159F"/>
    <w:rsid w:val="009D2772"/>
    <w:rsid w:val="009D2A16"/>
    <w:rsid w:val="009D2A70"/>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555"/>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1801"/>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469"/>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36AB9"/>
    <w:rsid w:val="00B41694"/>
    <w:rsid w:val="00B41E8C"/>
    <w:rsid w:val="00B425D5"/>
    <w:rsid w:val="00B427B9"/>
    <w:rsid w:val="00B43371"/>
    <w:rsid w:val="00B4458B"/>
    <w:rsid w:val="00B44CA2"/>
    <w:rsid w:val="00B44D7B"/>
    <w:rsid w:val="00B454AE"/>
    <w:rsid w:val="00B4575E"/>
    <w:rsid w:val="00B500E6"/>
    <w:rsid w:val="00B5038B"/>
    <w:rsid w:val="00B52464"/>
    <w:rsid w:val="00B55CF3"/>
    <w:rsid w:val="00B6461C"/>
    <w:rsid w:val="00B670CE"/>
    <w:rsid w:val="00B67B79"/>
    <w:rsid w:val="00B67E74"/>
    <w:rsid w:val="00B71618"/>
    <w:rsid w:val="00B7195D"/>
    <w:rsid w:val="00B71B8A"/>
    <w:rsid w:val="00B82234"/>
    <w:rsid w:val="00B8283E"/>
    <w:rsid w:val="00B837AA"/>
    <w:rsid w:val="00B87D03"/>
    <w:rsid w:val="00B909E8"/>
    <w:rsid w:val="00B928EE"/>
    <w:rsid w:val="00B92AD5"/>
    <w:rsid w:val="00B94BA4"/>
    <w:rsid w:val="00B97DB5"/>
    <w:rsid w:val="00BA11AD"/>
    <w:rsid w:val="00BA13AB"/>
    <w:rsid w:val="00BA2E0A"/>
    <w:rsid w:val="00BA69FF"/>
    <w:rsid w:val="00BB156E"/>
    <w:rsid w:val="00BB3ABA"/>
    <w:rsid w:val="00BB454E"/>
    <w:rsid w:val="00BB4FEC"/>
    <w:rsid w:val="00BB65B1"/>
    <w:rsid w:val="00BB69D5"/>
    <w:rsid w:val="00BC03E1"/>
    <w:rsid w:val="00BC4593"/>
    <w:rsid w:val="00BC7413"/>
    <w:rsid w:val="00BD05BF"/>
    <w:rsid w:val="00BD11F6"/>
    <w:rsid w:val="00BD464A"/>
    <w:rsid w:val="00BD6CFB"/>
    <w:rsid w:val="00BD7546"/>
    <w:rsid w:val="00BE2902"/>
    <w:rsid w:val="00BE42CB"/>
    <w:rsid w:val="00BE6162"/>
    <w:rsid w:val="00BE6C9C"/>
    <w:rsid w:val="00BF37B7"/>
    <w:rsid w:val="00BF4942"/>
    <w:rsid w:val="00BF5C82"/>
    <w:rsid w:val="00BF7246"/>
    <w:rsid w:val="00BF76F0"/>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38CE"/>
    <w:rsid w:val="00C24141"/>
    <w:rsid w:val="00C27213"/>
    <w:rsid w:val="00C277E7"/>
    <w:rsid w:val="00C278C2"/>
    <w:rsid w:val="00C32425"/>
    <w:rsid w:val="00C33DEA"/>
    <w:rsid w:val="00C353D0"/>
    <w:rsid w:val="00C35AE1"/>
    <w:rsid w:val="00C41E55"/>
    <w:rsid w:val="00C42B03"/>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39AD"/>
    <w:rsid w:val="00C54982"/>
    <w:rsid w:val="00C54B46"/>
    <w:rsid w:val="00C55B71"/>
    <w:rsid w:val="00C56DC0"/>
    <w:rsid w:val="00C621A1"/>
    <w:rsid w:val="00C63153"/>
    <w:rsid w:val="00C63CB8"/>
    <w:rsid w:val="00C6462E"/>
    <w:rsid w:val="00C65327"/>
    <w:rsid w:val="00C67382"/>
    <w:rsid w:val="00C72471"/>
    <w:rsid w:val="00C750B1"/>
    <w:rsid w:val="00C8086B"/>
    <w:rsid w:val="00C80B6E"/>
    <w:rsid w:val="00C82D97"/>
    <w:rsid w:val="00C84D14"/>
    <w:rsid w:val="00C86541"/>
    <w:rsid w:val="00C91FC0"/>
    <w:rsid w:val="00C9369C"/>
    <w:rsid w:val="00C93EDD"/>
    <w:rsid w:val="00C953EF"/>
    <w:rsid w:val="00C953F6"/>
    <w:rsid w:val="00C96A23"/>
    <w:rsid w:val="00CA0363"/>
    <w:rsid w:val="00CA06A4"/>
    <w:rsid w:val="00CA127C"/>
    <w:rsid w:val="00CA31F0"/>
    <w:rsid w:val="00CA501F"/>
    <w:rsid w:val="00CA59FA"/>
    <w:rsid w:val="00CA61CF"/>
    <w:rsid w:val="00CB1749"/>
    <w:rsid w:val="00CB3A9F"/>
    <w:rsid w:val="00CB5048"/>
    <w:rsid w:val="00CC10DA"/>
    <w:rsid w:val="00CC34DA"/>
    <w:rsid w:val="00CC43B7"/>
    <w:rsid w:val="00CC46C5"/>
    <w:rsid w:val="00CC7935"/>
    <w:rsid w:val="00CD1453"/>
    <w:rsid w:val="00CD229F"/>
    <w:rsid w:val="00CD5F33"/>
    <w:rsid w:val="00CE13DD"/>
    <w:rsid w:val="00CE2D1F"/>
    <w:rsid w:val="00CE52F0"/>
    <w:rsid w:val="00CF0F8E"/>
    <w:rsid w:val="00CF18A3"/>
    <w:rsid w:val="00CF356A"/>
    <w:rsid w:val="00CF4A61"/>
    <w:rsid w:val="00CF7BAA"/>
    <w:rsid w:val="00D029CB"/>
    <w:rsid w:val="00D04274"/>
    <w:rsid w:val="00D05A8B"/>
    <w:rsid w:val="00D06659"/>
    <w:rsid w:val="00D0699D"/>
    <w:rsid w:val="00D13ACE"/>
    <w:rsid w:val="00D1447E"/>
    <w:rsid w:val="00D164B7"/>
    <w:rsid w:val="00D1747A"/>
    <w:rsid w:val="00D203AD"/>
    <w:rsid w:val="00D205D0"/>
    <w:rsid w:val="00D21306"/>
    <w:rsid w:val="00D2151A"/>
    <w:rsid w:val="00D21DCC"/>
    <w:rsid w:val="00D22151"/>
    <w:rsid w:val="00D25539"/>
    <w:rsid w:val="00D25CA2"/>
    <w:rsid w:val="00D26BCB"/>
    <w:rsid w:val="00D275C6"/>
    <w:rsid w:val="00D27639"/>
    <w:rsid w:val="00D41A51"/>
    <w:rsid w:val="00D42DFD"/>
    <w:rsid w:val="00D43618"/>
    <w:rsid w:val="00D45E14"/>
    <w:rsid w:val="00D4755C"/>
    <w:rsid w:val="00D52834"/>
    <w:rsid w:val="00D53DA7"/>
    <w:rsid w:val="00D544FE"/>
    <w:rsid w:val="00D5596F"/>
    <w:rsid w:val="00D56F3F"/>
    <w:rsid w:val="00D576EB"/>
    <w:rsid w:val="00D60222"/>
    <w:rsid w:val="00D61F13"/>
    <w:rsid w:val="00D672D6"/>
    <w:rsid w:val="00D67D4A"/>
    <w:rsid w:val="00D70B9D"/>
    <w:rsid w:val="00D72B46"/>
    <w:rsid w:val="00D72E4A"/>
    <w:rsid w:val="00D75D2E"/>
    <w:rsid w:val="00D76420"/>
    <w:rsid w:val="00D806A3"/>
    <w:rsid w:val="00D81AF8"/>
    <w:rsid w:val="00D81BAC"/>
    <w:rsid w:val="00D83149"/>
    <w:rsid w:val="00D83173"/>
    <w:rsid w:val="00D8380A"/>
    <w:rsid w:val="00D83FB1"/>
    <w:rsid w:val="00D85273"/>
    <w:rsid w:val="00D90CC5"/>
    <w:rsid w:val="00D92C6A"/>
    <w:rsid w:val="00D9680F"/>
    <w:rsid w:val="00D9761A"/>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D61EC"/>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1DB"/>
    <w:rsid w:val="00E231A7"/>
    <w:rsid w:val="00E27FC2"/>
    <w:rsid w:val="00E31912"/>
    <w:rsid w:val="00E31B60"/>
    <w:rsid w:val="00E34D88"/>
    <w:rsid w:val="00E353DB"/>
    <w:rsid w:val="00E36375"/>
    <w:rsid w:val="00E40D48"/>
    <w:rsid w:val="00E40DBF"/>
    <w:rsid w:val="00E42C98"/>
    <w:rsid w:val="00E43798"/>
    <w:rsid w:val="00E43842"/>
    <w:rsid w:val="00E44467"/>
    <w:rsid w:val="00E453FD"/>
    <w:rsid w:val="00E468CA"/>
    <w:rsid w:val="00E521EE"/>
    <w:rsid w:val="00E52C0C"/>
    <w:rsid w:val="00E62B3D"/>
    <w:rsid w:val="00E6315A"/>
    <w:rsid w:val="00E65E86"/>
    <w:rsid w:val="00E710B8"/>
    <w:rsid w:val="00E71B00"/>
    <w:rsid w:val="00E73C7F"/>
    <w:rsid w:val="00E73F72"/>
    <w:rsid w:val="00E740D9"/>
    <w:rsid w:val="00E8224F"/>
    <w:rsid w:val="00E853FB"/>
    <w:rsid w:val="00E85E3C"/>
    <w:rsid w:val="00E876F0"/>
    <w:rsid w:val="00E90EBC"/>
    <w:rsid w:val="00E913C0"/>
    <w:rsid w:val="00E943EE"/>
    <w:rsid w:val="00E95B29"/>
    <w:rsid w:val="00E96E17"/>
    <w:rsid w:val="00EA0367"/>
    <w:rsid w:val="00EA0385"/>
    <w:rsid w:val="00EA2A38"/>
    <w:rsid w:val="00EA322E"/>
    <w:rsid w:val="00EA3791"/>
    <w:rsid w:val="00EA4D0C"/>
    <w:rsid w:val="00EA4E53"/>
    <w:rsid w:val="00EA6259"/>
    <w:rsid w:val="00EA63A0"/>
    <w:rsid w:val="00EA7720"/>
    <w:rsid w:val="00EA7F21"/>
    <w:rsid w:val="00EB1663"/>
    <w:rsid w:val="00EB3BA3"/>
    <w:rsid w:val="00EB3E2D"/>
    <w:rsid w:val="00EB4324"/>
    <w:rsid w:val="00EB6B41"/>
    <w:rsid w:val="00EB752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358D"/>
    <w:rsid w:val="00EE5769"/>
    <w:rsid w:val="00EE5CA6"/>
    <w:rsid w:val="00EE6916"/>
    <w:rsid w:val="00EF1335"/>
    <w:rsid w:val="00EF1557"/>
    <w:rsid w:val="00EF4AE0"/>
    <w:rsid w:val="00EF6FA1"/>
    <w:rsid w:val="00F005BA"/>
    <w:rsid w:val="00F008C4"/>
    <w:rsid w:val="00F012FF"/>
    <w:rsid w:val="00F01A21"/>
    <w:rsid w:val="00F046E9"/>
    <w:rsid w:val="00F04831"/>
    <w:rsid w:val="00F07549"/>
    <w:rsid w:val="00F12DA8"/>
    <w:rsid w:val="00F1322B"/>
    <w:rsid w:val="00F13699"/>
    <w:rsid w:val="00F15BB3"/>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6FB0"/>
    <w:rsid w:val="00F577D9"/>
    <w:rsid w:val="00F6079F"/>
    <w:rsid w:val="00F64EA5"/>
    <w:rsid w:val="00F66A3D"/>
    <w:rsid w:val="00F66DF3"/>
    <w:rsid w:val="00F6775A"/>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A5094"/>
    <w:rsid w:val="00FB0158"/>
    <w:rsid w:val="00FB16BC"/>
    <w:rsid w:val="00FB25A0"/>
    <w:rsid w:val="00FB2D7C"/>
    <w:rsid w:val="00FB4258"/>
    <w:rsid w:val="00FB4BD1"/>
    <w:rsid w:val="00FB4F37"/>
    <w:rsid w:val="00FB4F75"/>
    <w:rsid w:val="00FB6077"/>
    <w:rsid w:val="00FB79F1"/>
    <w:rsid w:val="00FB7E5A"/>
    <w:rsid w:val="00FC0927"/>
    <w:rsid w:val="00FC14E6"/>
    <w:rsid w:val="00FC2A98"/>
    <w:rsid w:val="00FC6E54"/>
    <w:rsid w:val="00FD08C9"/>
    <w:rsid w:val="00FD33A2"/>
    <w:rsid w:val="00FD3E74"/>
    <w:rsid w:val="00FD6206"/>
    <w:rsid w:val="00FE09E7"/>
    <w:rsid w:val="00FE2161"/>
    <w:rsid w:val="00FE58B6"/>
    <w:rsid w:val="00FE7430"/>
    <w:rsid w:val="00FF0471"/>
    <w:rsid w:val="00FF0AAD"/>
    <w:rsid w:val="00FF29CE"/>
    <w:rsid w:val="00FF2E7C"/>
    <w:rsid w:val="00FF2EAF"/>
    <w:rsid w:val="00FF33F4"/>
    <w:rsid w:val="00FF3973"/>
    <w:rsid w:val="01131166"/>
    <w:rsid w:val="012037CF"/>
    <w:rsid w:val="016210DF"/>
    <w:rsid w:val="016E3B27"/>
    <w:rsid w:val="01767489"/>
    <w:rsid w:val="0185508D"/>
    <w:rsid w:val="01910DD3"/>
    <w:rsid w:val="01920B2D"/>
    <w:rsid w:val="01943782"/>
    <w:rsid w:val="01977F6A"/>
    <w:rsid w:val="019A19F9"/>
    <w:rsid w:val="01A5265A"/>
    <w:rsid w:val="01AC40BD"/>
    <w:rsid w:val="01AE3B73"/>
    <w:rsid w:val="01B13560"/>
    <w:rsid w:val="01B7288B"/>
    <w:rsid w:val="01BE26E7"/>
    <w:rsid w:val="01C05D49"/>
    <w:rsid w:val="01C26193"/>
    <w:rsid w:val="01C544F2"/>
    <w:rsid w:val="01C66A3F"/>
    <w:rsid w:val="01DB6B7C"/>
    <w:rsid w:val="02017286"/>
    <w:rsid w:val="020C403B"/>
    <w:rsid w:val="0212463B"/>
    <w:rsid w:val="02142423"/>
    <w:rsid w:val="02255513"/>
    <w:rsid w:val="022D295E"/>
    <w:rsid w:val="022E2183"/>
    <w:rsid w:val="024A4AC8"/>
    <w:rsid w:val="02590E55"/>
    <w:rsid w:val="02657A19"/>
    <w:rsid w:val="02664651"/>
    <w:rsid w:val="026C5BE1"/>
    <w:rsid w:val="02722A37"/>
    <w:rsid w:val="02737CFE"/>
    <w:rsid w:val="02825D7D"/>
    <w:rsid w:val="02895304"/>
    <w:rsid w:val="028A67A0"/>
    <w:rsid w:val="028B3E82"/>
    <w:rsid w:val="0293518F"/>
    <w:rsid w:val="0297259A"/>
    <w:rsid w:val="029C0A9A"/>
    <w:rsid w:val="02AA3776"/>
    <w:rsid w:val="02BA02BA"/>
    <w:rsid w:val="02BC5B77"/>
    <w:rsid w:val="02C176D1"/>
    <w:rsid w:val="02C62E55"/>
    <w:rsid w:val="02C76FAA"/>
    <w:rsid w:val="02CD69ED"/>
    <w:rsid w:val="02D6407D"/>
    <w:rsid w:val="02E712F2"/>
    <w:rsid w:val="02E968F1"/>
    <w:rsid w:val="03127F3A"/>
    <w:rsid w:val="031E4158"/>
    <w:rsid w:val="03202434"/>
    <w:rsid w:val="03414910"/>
    <w:rsid w:val="0347521D"/>
    <w:rsid w:val="034D61B6"/>
    <w:rsid w:val="035B5483"/>
    <w:rsid w:val="036C3B3B"/>
    <w:rsid w:val="037175E3"/>
    <w:rsid w:val="03857386"/>
    <w:rsid w:val="03892EFE"/>
    <w:rsid w:val="039A2405"/>
    <w:rsid w:val="03A0350E"/>
    <w:rsid w:val="03B44F97"/>
    <w:rsid w:val="03BD31AF"/>
    <w:rsid w:val="03BE00C0"/>
    <w:rsid w:val="03C41E26"/>
    <w:rsid w:val="03C641B2"/>
    <w:rsid w:val="03D52450"/>
    <w:rsid w:val="03E16C5D"/>
    <w:rsid w:val="03E9137F"/>
    <w:rsid w:val="03EA029E"/>
    <w:rsid w:val="03EC1D7B"/>
    <w:rsid w:val="03F148CD"/>
    <w:rsid w:val="03FE0DFE"/>
    <w:rsid w:val="04067142"/>
    <w:rsid w:val="04071979"/>
    <w:rsid w:val="041C2081"/>
    <w:rsid w:val="0421484C"/>
    <w:rsid w:val="043E7F06"/>
    <w:rsid w:val="04456CA0"/>
    <w:rsid w:val="04463C68"/>
    <w:rsid w:val="0451320B"/>
    <w:rsid w:val="045763FA"/>
    <w:rsid w:val="046E71D6"/>
    <w:rsid w:val="04754B65"/>
    <w:rsid w:val="04824096"/>
    <w:rsid w:val="048550C6"/>
    <w:rsid w:val="048A123B"/>
    <w:rsid w:val="04996B65"/>
    <w:rsid w:val="049D3DA5"/>
    <w:rsid w:val="04B65252"/>
    <w:rsid w:val="04DA31C5"/>
    <w:rsid w:val="04EB5671"/>
    <w:rsid w:val="04ED36E0"/>
    <w:rsid w:val="04FB5FD2"/>
    <w:rsid w:val="05097DD0"/>
    <w:rsid w:val="050C31AF"/>
    <w:rsid w:val="05113F23"/>
    <w:rsid w:val="05174168"/>
    <w:rsid w:val="051E36E6"/>
    <w:rsid w:val="051F6D88"/>
    <w:rsid w:val="052A7506"/>
    <w:rsid w:val="0531324A"/>
    <w:rsid w:val="05332C41"/>
    <w:rsid w:val="053476A4"/>
    <w:rsid w:val="054C7D3F"/>
    <w:rsid w:val="054D4214"/>
    <w:rsid w:val="05526E77"/>
    <w:rsid w:val="05606CC8"/>
    <w:rsid w:val="05677E01"/>
    <w:rsid w:val="056D39BD"/>
    <w:rsid w:val="057A1E4E"/>
    <w:rsid w:val="058267E3"/>
    <w:rsid w:val="058442CB"/>
    <w:rsid w:val="05895AD9"/>
    <w:rsid w:val="059052C3"/>
    <w:rsid w:val="05953CA2"/>
    <w:rsid w:val="05B1234D"/>
    <w:rsid w:val="05B21BDC"/>
    <w:rsid w:val="05D1713F"/>
    <w:rsid w:val="05E024B6"/>
    <w:rsid w:val="05E30CA7"/>
    <w:rsid w:val="05F13BE9"/>
    <w:rsid w:val="05F170C3"/>
    <w:rsid w:val="05F178AC"/>
    <w:rsid w:val="06022874"/>
    <w:rsid w:val="060A555D"/>
    <w:rsid w:val="060D0BD8"/>
    <w:rsid w:val="06136726"/>
    <w:rsid w:val="06171A9D"/>
    <w:rsid w:val="061C6F06"/>
    <w:rsid w:val="0627452B"/>
    <w:rsid w:val="063031A7"/>
    <w:rsid w:val="06406186"/>
    <w:rsid w:val="064C30A1"/>
    <w:rsid w:val="06504C1C"/>
    <w:rsid w:val="065231A7"/>
    <w:rsid w:val="06577E85"/>
    <w:rsid w:val="066F0DC7"/>
    <w:rsid w:val="067F0396"/>
    <w:rsid w:val="067F6129"/>
    <w:rsid w:val="069621D1"/>
    <w:rsid w:val="06AF5E97"/>
    <w:rsid w:val="06B85451"/>
    <w:rsid w:val="06BB3C62"/>
    <w:rsid w:val="06C73628"/>
    <w:rsid w:val="06D97CA7"/>
    <w:rsid w:val="06EE5F3A"/>
    <w:rsid w:val="06F90F74"/>
    <w:rsid w:val="06FC5420"/>
    <w:rsid w:val="06FE56CC"/>
    <w:rsid w:val="07056544"/>
    <w:rsid w:val="0706413A"/>
    <w:rsid w:val="070A710E"/>
    <w:rsid w:val="071560CD"/>
    <w:rsid w:val="071A6579"/>
    <w:rsid w:val="071E610B"/>
    <w:rsid w:val="07387A0E"/>
    <w:rsid w:val="07443FF9"/>
    <w:rsid w:val="074F721E"/>
    <w:rsid w:val="07505A8A"/>
    <w:rsid w:val="075926F1"/>
    <w:rsid w:val="07625AB8"/>
    <w:rsid w:val="078158EA"/>
    <w:rsid w:val="07843668"/>
    <w:rsid w:val="078844F9"/>
    <w:rsid w:val="079368A6"/>
    <w:rsid w:val="07B47F2F"/>
    <w:rsid w:val="07BE2890"/>
    <w:rsid w:val="07C4242C"/>
    <w:rsid w:val="07C84D70"/>
    <w:rsid w:val="07D34BAD"/>
    <w:rsid w:val="07DB47C7"/>
    <w:rsid w:val="07E121C2"/>
    <w:rsid w:val="07E81C9E"/>
    <w:rsid w:val="07EB04C4"/>
    <w:rsid w:val="07F50292"/>
    <w:rsid w:val="08197972"/>
    <w:rsid w:val="081F7696"/>
    <w:rsid w:val="083E7D1C"/>
    <w:rsid w:val="083F69AD"/>
    <w:rsid w:val="08555405"/>
    <w:rsid w:val="08561FA2"/>
    <w:rsid w:val="08564FCA"/>
    <w:rsid w:val="086334CF"/>
    <w:rsid w:val="08690BF0"/>
    <w:rsid w:val="08896E68"/>
    <w:rsid w:val="0899143D"/>
    <w:rsid w:val="089E1AEE"/>
    <w:rsid w:val="08A1177C"/>
    <w:rsid w:val="08B02DDD"/>
    <w:rsid w:val="08B147A7"/>
    <w:rsid w:val="08B92488"/>
    <w:rsid w:val="08BB6EAC"/>
    <w:rsid w:val="08BD7DAD"/>
    <w:rsid w:val="08C81469"/>
    <w:rsid w:val="08CA2035"/>
    <w:rsid w:val="08D21142"/>
    <w:rsid w:val="08E11E34"/>
    <w:rsid w:val="08E14781"/>
    <w:rsid w:val="08E33A5D"/>
    <w:rsid w:val="08EA1C68"/>
    <w:rsid w:val="08F22BC2"/>
    <w:rsid w:val="08F54145"/>
    <w:rsid w:val="08F770F4"/>
    <w:rsid w:val="08FC7AC7"/>
    <w:rsid w:val="09065647"/>
    <w:rsid w:val="090968DC"/>
    <w:rsid w:val="0915066C"/>
    <w:rsid w:val="092C3125"/>
    <w:rsid w:val="09330B6E"/>
    <w:rsid w:val="09383980"/>
    <w:rsid w:val="093E4631"/>
    <w:rsid w:val="093E5899"/>
    <w:rsid w:val="094311F4"/>
    <w:rsid w:val="094461DE"/>
    <w:rsid w:val="094F257F"/>
    <w:rsid w:val="096D227C"/>
    <w:rsid w:val="09745E33"/>
    <w:rsid w:val="09797CE7"/>
    <w:rsid w:val="0980678C"/>
    <w:rsid w:val="098246C4"/>
    <w:rsid w:val="09A955D3"/>
    <w:rsid w:val="09B81315"/>
    <w:rsid w:val="09BD2C23"/>
    <w:rsid w:val="09C068A5"/>
    <w:rsid w:val="09C1228B"/>
    <w:rsid w:val="09CA0AC6"/>
    <w:rsid w:val="09CA3FAA"/>
    <w:rsid w:val="09D50EC2"/>
    <w:rsid w:val="09D5384C"/>
    <w:rsid w:val="09F546E9"/>
    <w:rsid w:val="09F7192D"/>
    <w:rsid w:val="09FD4DBD"/>
    <w:rsid w:val="0A090AAC"/>
    <w:rsid w:val="0A0A7C19"/>
    <w:rsid w:val="0A0D4BE5"/>
    <w:rsid w:val="0A1E634A"/>
    <w:rsid w:val="0A2E5DB1"/>
    <w:rsid w:val="0A2F46DB"/>
    <w:rsid w:val="0A31677F"/>
    <w:rsid w:val="0A337541"/>
    <w:rsid w:val="0A386426"/>
    <w:rsid w:val="0A4E1BB6"/>
    <w:rsid w:val="0A5C2E75"/>
    <w:rsid w:val="0A5C42DE"/>
    <w:rsid w:val="0A6614C9"/>
    <w:rsid w:val="0A664AD3"/>
    <w:rsid w:val="0A7D0C13"/>
    <w:rsid w:val="0A815528"/>
    <w:rsid w:val="0A97216E"/>
    <w:rsid w:val="0A9C11D4"/>
    <w:rsid w:val="0AA5549A"/>
    <w:rsid w:val="0AAE38E9"/>
    <w:rsid w:val="0AAE3C34"/>
    <w:rsid w:val="0AB57D41"/>
    <w:rsid w:val="0AB70D4C"/>
    <w:rsid w:val="0ABF5314"/>
    <w:rsid w:val="0AD00F3E"/>
    <w:rsid w:val="0AD7416F"/>
    <w:rsid w:val="0AE05AE4"/>
    <w:rsid w:val="0AF957A7"/>
    <w:rsid w:val="0B104C80"/>
    <w:rsid w:val="0B1537E9"/>
    <w:rsid w:val="0B1B0258"/>
    <w:rsid w:val="0B2101AB"/>
    <w:rsid w:val="0B2F5449"/>
    <w:rsid w:val="0B385782"/>
    <w:rsid w:val="0B3A6177"/>
    <w:rsid w:val="0B542366"/>
    <w:rsid w:val="0B5841D8"/>
    <w:rsid w:val="0B625907"/>
    <w:rsid w:val="0B6D671D"/>
    <w:rsid w:val="0B800594"/>
    <w:rsid w:val="0B833CB9"/>
    <w:rsid w:val="0B8459A2"/>
    <w:rsid w:val="0B932900"/>
    <w:rsid w:val="0B945E40"/>
    <w:rsid w:val="0B962028"/>
    <w:rsid w:val="0BAA401F"/>
    <w:rsid w:val="0BAB30B5"/>
    <w:rsid w:val="0BB77542"/>
    <w:rsid w:val="0BC1136C"/>
    <w:rsid w:val="0BC534D6"/>
    <w:rsid w:val="0BC87CC9"/>
    <w:rsid w:val="0BCC3A30"/>
    <w:rsid w:val="0BD9718B"/>
    <w:rsid w:val="0BEB698D"/>
    <w:rsid w:val="0BF26171"/>
    <w:rsid w:val="0BF4523A"/>
    <w:rsid w:val="0C022CD6"/>
    <w:rsid w:val="0C095800"/>
    <w:rsid w:val="0C155F30"/>
    <w:rsid w:val="0C21687B"/>
    <w:rsid w:val="0C221921"/>
    <w:rsid w:val="0C2B7B6C"/>
    <w:rsid w:val="0C35257F"/>
    <w:rsid w:val="0C5A5904"/>
    <w:rsid w:val="0C5C4277"/>
    <w:rsid w:val="0C6E0D02"/>
    <w:rsid w:val="0C70637B"/>
    <w:rsid w:val="0C710975"/>
    <w:rsid w:val="0C7A6655"/>
    <w:rsid w:val="0C81196A"/>
    <w:rsid w:val="0C8B3DB8"/>
    <w:rsid w:val="0C9A1CF0"/>
    <w:rsid w:val="0CA21985"/>
    <w:rsid w:val="0CAC7923"/>
    <w:rsid w:val="0CB04E1F"/>
    <w:rsid w:val="0CB5613D"/>
    <w:rsid w:val="0CC540C4"/>
    <w:rsid w:val="0CCE60AE"/>
    <w:rsid w:val="0CD820EE"/>
    <w:rsid w:val="0CE2368A"/>
    <w:rsid w:val="0CE55396"/>
    <w:rsid w:val="0CE71908"/>
    <w:rsid w:val="0CE93729"/>
    <w:rsid w:val="0CEC362D"/>
    <w:rsid w:val="0CF31DF7"/>
    <w:rsid w:val="0CF444A9"/>
    <w:rsid w:val="0D130D82"/>
    <w:rsid w:val="0D2C3BFA"/>
    <w:rsid w:val="0D4618D1"/>
    <w:rsid w:val="0D5376CA"/>
    <w:rsid w:val="0D5412D9"/>
    <w:rsid w:val="0D563E1D"/>
    <w:rsid w:val="0D5D28E6"/>
    <w:rsid w:val="0D632FC2"/>
    <w:rsid w:val="0D6D4877"/>
    <w:rsid w:val="0D6D666D"/>
    <w:rsid w:val="0D7545AF"/>
    <w:rsid w:val="0D823563"/>
    <w:rsid w:val="0D8B2DD7"/>
    <w:rsid w:val="0D8C2318"/>
    <w:rsid w:val="0D9F62EE"/>
    <w:rsid w:val="0DB83232"/>
    <w:rsid w:val="0DBC5333"/>
    <w:rsid w:val="0DBE49F8"/>
    <w:rsid w:val="0DBF18EC"/>
    <w:rsid w:val="0DC5629B"/>
    <w:rsid w:val="0DC96810"/>
    <w:rsid w:val="0DCC6B12"/>
    <w:rsid w:val="0DD11D57"/>
    <w:rsid w:val="0DE60F82"/>
    <w:rsid w:val="0DE7427C"/>
    <w:rsid w:val="0DED07C4"/>
    <w:rsid w:val="0DF84891"/>
    <w:rsid w:val="0DFE5905"/>
    <w:rsid w:val="0E022856"/>
    <w:rsid w:val="0E036A01"/>
    <w:rsid w:val="0E0B52D7"/>
    <w:rsid w:val="0E104D98"/>
    <w:rsid w:val="0E112B88"/>
    <w:rsid w:val="0E1369CD"/>
    <w:rsid w:val="0E28192B"/>
    <w:rsid w:val="0E2F597F"/>
    <w:rsid w:val="0E37108C"/>
    <w:rsid w:val="0E482A8F"/>
    <w:rsid w:val="0E4D26CC"/>
    <w:rsid w:val="0E560EFD"/>
    <w:rsid w:val="0E6A01E6"/>
    <w:rsid w:val="0E6F42E7"/>
    <w:rsid w:val="0E874ECD"/>
    <w:rsid w:val="0E8C09CF"/>
    <w:rsid w:val="0E8D03D6"/>
    <w:rsid w:val="0E930DC4"/>
    <w:rsid w:val="0E997225"/>
    <w:rsid w:val="0EA26286"/>
    <w:rsid w:val="0EB21F0A"/>
    <w:rsid w:val="0EB30C9D"/>
    <w:rsid w:val="0EC509E4"/>
    <w:rsid w:val="0EC66806"/>
    <w:rsid w:val="0ED4677A"/>
    <w:rsid w:val="0ED64E1A"/>
    <w:rsid w:val="0EDC06F9"/>
    <w:rsid w:val="0EE1071D"/>
    <w:rsid w:val="0EF05D44"/>
    <w:rsid w:val="0EFC2EC3"/>
    <w:rsid w:val="0EFE40E9"/>
    <w:rsid w:val="0EFF4DCA"/>
    <w:rsid w:val="0F0869CE"/>
    <w:rsid w:val="0F0F0B31"/>
    <w:rsid w:val="0F1275DD"/>
    <w:rsid w:val="0F13714E"/>
    <w:rsid w:val="0F1B123C"/>
    <w:rsid w:val="0F217358"/>
    <w:rsid w:val="0F2532AC"/>
    <w:rsid w:val="0F3675F8"/>
    <w:rsid w:val="0F3D7225"/>
    <w:rsid w:val="0F3E7C2A"/>
    <w:rsid w:val="0F3F5EE7"/>
    <w:rsid w:val="0F4A1CDE"/>
    <w:rsid w:val="0F557405"/>
    <w:rsid w:val="0F5626C1"/>
    <w:rsid w:val="0F563CA9"/>
    <w:rsid w:val="0F63349B"/>
    <w:rsid w:val="0F634273"/>
    <w:rsid w:val="0F634D73"/>
    <w:rsid w:val="0F675FF6"/>
    <w:rsid w:val="0F790B07"/>
    <w:rsid w:val="0F7F7301"/>
    <w:rsid w:val="0F847A92"/>
    <w:rsid w:val="0F9313B4"/>
    <w:rsid w:val="0F99304D"/>
    <w:rsid w:val="0FB56C89"/>
    <w:rsid w:val="0FBF7F6A"/>
    <w:rsid w:val="0FC306A6"/>
    <w:rsid w:val="0FCE07A9"/>
    <w:rsid w:val="0FDD3ABD"/>
    <w:rsid w:val="0FDD41C9"/>
    <w:rsid w:val="0FEA5969"/>
    <w:rsid w:val="0FF3324C"/>
    <w:rsid w:val="0FF96E15"/>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D80BBB"/>
    <w:rsid w:val="10D8206F"/>
    <w:rsid w:val="10DC7FF8"/>
    <w:rsid w:val="10F17E3A"/>
    <w:rsid w:val="110651DD"/>
    <w:rsid w:val="11186F4B"/>
    <w:rsid w:val="112A395D"/>
    <w:rsid w:val="114C7CDF"/>
    <w:rsid w:val="114E07E1"/>
    <w:rsid w:val="11670970"/>
    <w:rsid w:val="116A17FF"/>
    <w:rsid w:val="116C5EAE"/>
    <w:rsid w:val="11753F7A"/>
    <w:rsid w:val="117D2A6A"/>
    <w:rsid w:val="11800807"/>
    <w:rsid w:val="118D68C4"/>
    <w:rsid w:val="11941E54"/>
    <w:rsid w:val="11953B1A"/>
    <w:rsid w:val="11965A2F"/>
    <w:rsid w:val="119875FF"/>
    <w:rsid w:val="11A52536"/>
    <w:rsid w:val="11B30028"/>
    <w:rsid w:val="11C22409"/>
    <w:rsid w:val="11CF6BAC"/>
    <w:rsid w:val="11DB1A57"/>
    <w:rsid w:val="11EC4D46"/>
    <w:rsid w:val="11F33AF7"/>
    <w:rsid w:val="121264F9"/>
    <w:rsid w:val="12164442"/>
    <w:rsid w:val="121E625C"/>
    <w:rsid w:val="12205607"/>
    <w:rsid w:val="12214918"/>
    <w:rsid w:val="122350B5"/>
    <w:rsid w:val="1223714D"/>
    <w:rsid w:val="124019DF"/>
    <w:rsid w:val="1247518F"/>
    <w:rsid w:val="1281311E"/>
    <w:rsid w:val="129137BD"/>
    <w:rsid w:val="12AB4AA1"/>
    <w:rsid w:val="12AD2BCA"/>
    <w:rsid w:val="12B5652C"/>
    <w:rsid w:val="12B7074E"/>
    <w:rsid w:val="12C2449E"/>
    <w:rsid w:val="12EF741A"/>
    <w:rsid w:val="12F254D0"/>
    <w:rsid w:val="12FA2D1E"/>
    <w:rsid w:val="12FE42D6"/>
    <w:rsid w:val="1310654F"/>
    <w:rsid w:val="131C3CE3"/>
    <w:rsid w:val="13490087"/>
    <w:rsid w:val="136345D4"/>
    <w:rsid w:val="1365208E"/>
    <w:rsid w:val="136C1339"/>
    <w:rsid w:val="136F00F4"/>
    <w:rsid w:val="137C093B"/>
    <w:rsid w:val="137C409F"/>
    <w:rsid w:val="13805D1F"/>
    <w:rsid w:val="13823BB3"/>
    <w:rsid w:val="13864668"/>
    <w:rsid w:val="13914A70"/>
    <w:rsid w:val="1396509F"/>
    <w:rsid w:val="13991594"/>
    <w:rsid w:val="139D0995"/>
    <w:rsid w:val="13AE3872"/>
    <w:rsid w:val="13B567C3"/>
    <w:rsid w:val="13D94098"/>
    <w:rsid w:val="13DD1DED"/>
    <w:rsid w:val="13DD35D9"/>
    <w:rsid w:val="13ED1CD8"/>
    <w:rsid w:val="13F54FCF"/>
    <w:rsid w:val="13FF2E83"/>
    <w:rsid w:val="140300D1"/>
    <w:rsid w:val="14164EAA"/>
    <w:rsid w:val="141C130A"/>
    <w:rsid w:val="141C2EE7"/>
    <w:rsid w:val="14225B8B"/>
    <w:rsid w:val="142C38AD"/>
    <w:rsid w:val="142D788F"/>
    <w:rsid w:val="143678DB"/>
    <w:rsid w:val="14494270"/>
    <w:rsid w:val="14506187"/>
    <w:rsid w:val="145449A3"/>
    <w:rsid w:val="14614B61"/>
    <w:rsid w:val="14615258"/>
    <w:rsid w:val="1474522A"/>
    <w:rsid w:val="14757F46"/>
    <w:rsid w:val="14766FCC"/>
    <w:rsid w:val="148E40ED"/>
    <w:rsid w:val="1497561E"/>
    <w:rsid w:val="14986CBD"/>
    <w:rsid w:val="14AD5F48"/>
    <w:rsid w:val="14AE35FC"/>
    <w:rsid w:val="14BE4BD0"/>
    <w:rsid w:val="14C64789"/>
    <w:rsid w:val="14D601A3"/>
    <w:rsid w:val="14E44113"/>
    <w:rsid w:val="14EA55B7"/>
    <w:rsid w:val="150E4907"/>
    <w:rsid w:val="15233ED9"/>
    <w:rsid w:val="15385BB5"/>
    <w:rsid w:val="153D235D"/>
    <w:rsid w:val="15427E01"/>
    <w:rsid w:val="154821B7"/>
    <w:rsid w:val="154A1648"/>
    <w:rsid w:val="155810A4"/>
    <w:rsid w:val="155C65AE"/>
    <w:rsid w:val="155F70A5"/>
    <w:rsid w:val="156A61CE"/>
    <w:rsid w:val="156F3E1F"/>
    <w:rsid w:val="156F44D4"/>
    <w:rsid w:val="15715B51"/>
    <w:rsid w:val="15823994"/>
    <w:rsid w:val="158410AF"/>
    <w:rsid w:val="15947046"/>
    <w:rsid w:val="15951987"/>
    <w:rsid w:val="1596477F"/>
    <w:rsid w:val="15AA77C4"/>
    <w:rsid w:val="15AF6A8A"/>
    <w:rsid w:val="15B72752"/>
    <w:rsid w:val="15BA166F"/>
    <w:rsid w:val="15BD56B9"/>
    <w:rsid w:val="15C72685"/>
    <w:rsid w:val="15C828CD"/>
    <w:rsid w:val="15CA6A80"/>
    <w:rsid w:val="15CB3F81"/>
    <w:rsid w:val="15F4371E"/>
    <w:rsid w:val="160814BE"/>
    <w:rsid w:val="160D004B"/>
    <w:rsid w:val="160F2C35"/>
    <w:rsid w:val="16106C0C"/>
    <w:rsid w:val="16112410"/>
    <w:rsid w:val="16152962"/>
    <w:rsid w:val="161579A0"/>
    <w:rsid w:val="161907D9"/>
    <w:rsid w:val="161D0056"/>
    <w:rsid w:val="161E37D9"/>
    <w:rsid w:val="16203964"/>
    <w:rsid w:val="16314D23"/>
    <w:rsid w:val="16545026"/>
    <w:rsid w:val="165B11E1"/>
    <w:rsid w:val="16613997"/>
    <w:rsid w:val="16620331"/>
    <w:rsid w:val="16652390"/>
    <w:rsid w:val="16657E45"/>
    <w:rsid w:val="16704C85"/>
    <w:rsid w:val="1672319F"/>
    <w:rsid w:val="16744071"/>
    <w:rsid w:val="167C5BDC"/>
    <w:rsid w:val="1680645E"/>
    <w:rsid w:val="168821FC"/>
    <w:rsid w:val="169612D1"/>
    <w:rsid w:val="16A137C5"/>
    <w:rsid w:val="16A21F5B"/>
    <w:rsid w:val="16A520BA"/>
    <w:rsid w:val="16A90D58"/>
    <w:rsid w:val="16BE1D19"/>
    <w:rsid w:val="16D47083"/>
    <w:rsid w:val="16D56793"/>
    <w:rsid w:val="16D7662D"/>
    <w:rsid w:val="16DC6872"/>
    <w:rsid w:val="16DF2B07"/>
    <w:rsid w:val="16E7282C"/>
    <w:rsid w:val="16E90B80"/>
    <w:rsid w:val="16F16440"/>
    <w:rsid w:val="16F22C63"/>
    <w:rsid w:val="16FB7708"/>
    <w:rsid w:val="16FE3110"/>
    <w:rsid w:val="17026F10"/>
    <w:rsid w:val="1707587A"/>
    <w:rsid w:val="170D0769"/>
    <w:rsid w:val="17275E00"/>
    <w:rsid w:val="173324EB"/>
    <w:rsid w:val="17380DC9"/>
    <w:rsid w:val="17432E41"/>
    <w:rsid w:val="174B3A7D"/>
    <w:rsid w:val="175454DC"/>
    <w:rsid w:val="175A6EEE"/>
    <w:rsid w:val="17636FAF"/>
    <w:rsid w:val="177761B3"/>
    <w:rsid w:val="17861915"/>
    <w:rsid w:val="178D2C84"/>
    <w:rsid w:val="178D7F71"/>
    <w:rsid w:val="17942ECC"/>
    <w:rsid w:val="179E7495"/>
    <w:rsid w:val="17A026E1"/>
    <w:rsid w:val="17AB2B97"/>
    <w:rsid w:val="17B90A1F"/>
    <w:rsid w:val="17BA170C"/>
    <w:rsid w:val="17C06865"/>
    <w:rsid w:val="17C23C6F"/>
    <w:rsid w:val="17CE580D"/>
    <w:rsid w:val="17FF0D88"/>
    <w:rsid w:val="17FF4999"/>
    <w:rsid w:val="18170776"/>
    <w:rsid w:val="181C3E32"/>
    <w:rsid w:val="182B4F94"/>
    <w:rsid w:val="184313A7"/>
    <w:rsid w:val="185A7BC1"/>
    <w:rsid w:val="18641C3D"/>
    <w:rsid w:val="1867487B"/>
    <w:rsid w:val="18695C89"/>
    <w:rsid w:val="187630D6"/>
    <w:rsid w:val="18764199"/>
    <w:rsid w:val="18786E06"/>
    <w:rsid w:val="188726D4"/>
    <w:rsid w:val="1891580E"/>
    <w:rsid w:val="189A7FE6"/>
    <w:rsid w:val="189C51CA"/>
    <w:rsid w:val="18A43673"/>
    <w:rsid w:val="18A459CA"/>
    <w:rsid w:val="18A66233"/>
    <w:rsid w:val="18B22B5C"/>
    <w:rsid w:val="18B32649"/>
    <w:rsid w:val="18B84CB0"/>
    <w:rsid w:val="18C605BC"/>
    <w:rsid w:val="18C72DB8"/>
    <w:rsid w:val="18D619ED"/>
    <w:rsid w:val="18DB6753"/>
    <w:rsid w:val="18DE1AEB"/>
    <w:rsid w:val="18E64575"/>
    <w:rsid w:val="18F01A6E"/>
    <w:rsid w:val="18F56338"/>
    <w:rsid w:val="18FC34F8"/>
    <w:rsid w:val="19090872"/>
    <w:rsid w:val="190C0ABD"/>
    <w:rsid w:val="19200A35"/>
    <w:rsid w:val="192141D8"/>
    <w:rsid w:val="192154CE"/>
    <w:rsid w:val="19222874"/>
    <w:rsid w:val="19252534"/>
    <w:rsid w:val="19327886"/>
    <w:rsid w:val="19352F90"/>
    <w:rsid w:val="1936055C"/>
    <w:rsid w:val="193B72F5"/>
    <w:rsid w:val="194452C6"/>
    <w:rsid w:val="19447EB2"/>
    <w:rsid w:val="19471E13"/>
    <w:rsid w:val="19481E56"/>
    <w:rsid w:val="194E56C4"/>
    <w:rsid w:val="196466B2"/>
    <w:rsid w:val="19684F1E"/>
    <w:rsid w:val="196B5507"/>
    <w:rsid w:val="197A39C3"/>
    <w:rsid w:val="19864A5A"/>
    <w:rsid w:val="19AE6E0A"/>
    <w:rsid w:val="19B063E7"/>
    <w:rsid w:val="19B56E5D"/>
    <w:rsid w:val="19BD310F"/>
    <w:rsid w:val="19CB397F"/>
    <w:rsid w:val="19D74D72"/>
    <w:rsid w:val="19E5456B"/>
    <w:rsid w:val="19EA15B3"/>
    <w:rsid w:val="19F5126C"/>
    <w:rsid w:val="19FA1601"/>
    <w:rsid w:val="19FC4936"/>
    <w:rsid w:val="1A0068ED"/>
    <w:rsid w:val="1A082F9C"/>
    <w:rsid w:val="1A093577"/>
    <w:rsid w:val="1A0C7A45"/>
    <w:rsid w:val="1A1C0C8C"/>
    <w:rsid w:val="1A1E2EA7"/>
    <w:rsid w:val="1A4F26CC"/>
    <w:rsid w:val="1A6C6272"/>
    <w:rsid w:val="1A6E434D"/>
    <w:rsid w:val="1A7C32FF"/>
    <w:rsid w:val="1A80010B"/>
    <w:rsid w:val="1A8E783A"/>
    <w:rsid w:val="1A91794A"/>
    <w:rsid w:val="1A9B08DD"/>
    <w:rsid w:val="1A9E713F"/>
    <w:rsid w:val="1AA1145C"/>
    <w:rsid w:val="1AAD30FA"/>
    <w:rsid w:val="1AB13940"/>
    <w:rsid w:val="1ABA705B"/>
    <w:rsid w:val="1AC8705A"/>
    <w:rsid w:val="1AC97242"/>
    <w:rsid w:val="1ACF27B9"/>
    <w:rsid w:val="1AD27A8D"/>
    <w:rsid w:val="1AD41D2D"/>
    <w:rsid w:val="1AD7515E"/>
    <w:rsid w:val="1AE93C9B"/>
    <w:rsid w:val="1AF21DA7"/>
    <w:rsid w:val="1B016EF2"/>
    <w:rsid w:val="1B434C93"/>
    <w:rsid w:val="1B47772F"/>
    <w:rsid w:val="1B49438B"/>
    <w:rsid w:val="1B50538E"/>
    <w:rsid w:val="1B5322E9"/>
    <w:rsid w:val="1B54003B"/>
    <w:rsid w:val="1B596822"/>
    <w:rsid w:val="1B607248"/>
    <w:rsid w:val="1B6243FB"/>
    <w:rsid w:val="1B693EA3"/>
    <w:rsid w:val="1B6B1131"/>
    <w:rsid w:val="1B6C25E8"/>
    <w:rsid w:val="1B6E2B7C"/>
    <w:rsid w:val="1B741476"/>
    <w:rsid w:val="1B793426"/>
    <w:rsid w:val="1B801536"/>
    <w:rsid w:val="1B8A2061"/>
    <w:rsid w:val="1B8F6504"/>
    <w:rsid w:val="1B9A4BC9"/>
    <w:rsid w:val="1BA01310"/>
    <w:rsid w:val="1BAA2BCF"/>
    <w:rsid w:val="1BD172CB"/>
    <w:rsid w:val="1BD925D2"/>
    <w:rsid w:val="1BDD7645"/>
    <w:rsid w:val="1BEC29AB"/>
    <w:rsid w:val="1BEC528A"/>
    <w:rsid w:val="1BED24FD"/>
    <w:rsid w:val="1BF6243D"/>
    <w:rsid w:val="1BFA0C60"/>
    <w:rsid w:val="1C0011FE"/>
    <w:rsid w:val="1C076C7C"/>
    <w:rsid w:val="1C161A83"/>
    <w:rsid w:val="1C1C4D13"/>
    <w:rsid w:val="1C1D00FA"/>
    <w:rsid w:val="1C26094A"/>
    <w:rsid w:val="1C26775E"/>
    <w:rsid w:val="1C296C3D"/>
    <w:rsid w:val="1C301670"/>
    <w:rsid w:val="1C512779"/>
    <w:rsid w:val="1C6575F7"/>
    <w:rsid w:val="1C747E3F"/>
    <w:rsid w:val="1C762823"/>
    <w:rsid w:val="1C770B5E"/>
    <w:rsid w:val="1C7802BE"/>
    <w:rsid w:val="1C804FFC"/>
    <w:rsid w:val="1C811EBE"/>
    <w:rsid w:val="1C867E57"/>
    <w:rsid w:val="1C8D3996"/>
    <w:rsid w:val="1C9C1BE4"/>
    <w:rsid w:val="1CA97749"/>
    <w:rsid w:val="1CAF18A4"/>
    <w:rsid w:val="1CBA342B"/>
    <w:rsid w:val="1CC04946"/>
    <w:rsid w:val="1CC400CD"/>
    <w:rsid w:val="1CCA7433"/>
    <w:rsid w:val="1CCE78A2"/>
    <w:rsid w:val="1CDC087A"/>
    <w:rsid w:val="1CFB474C"/>
    <w:rsid w:val="1D110690"/>
    <w:rsid w:val="1D195A81"/>
    <w:rsid w:val="1D2C43C8"/>
    <w:rsid w:val="1D335855"/>
    <w:rsid w:val="1D3507AD"/>
    <w:rsid w:val="1D5A071C"/>
    <w:rsid w:val="1D5C4113"/>
    <w:rsid w:val="1D6747F5"/>
    <w:rsid w:val="1D733988"/>
    <w:rsid w:val="1D7B7B6C"/>
    <w:rsid w:val="1D7B7BDF"/>
    <w:rsid w:val="1D812F92"/>
    <w:rsid w:val="1D850034"/>
    <w:rsid w:val="1D8B6EC0"/>
    <w:rsid w:val="1D9249E4"/>
    <w:rsid w:val="1D926A63"/>
    <w:rsid w:val="1D9F7053"/>
    <w:rsid w:val="1D9F7FBD"/>
    <w:rsid w:val="1DA23701"/>
    <w:rsid w:val="1DA70EBB"/>
    <w:rsid w:val="1DB73977"/>
    <w:rsid w:val="1DBB614B"/>
    <w:rsid w:val="1DC43BC4"/>
    <w:rsid w:val="1DCC34E5"/>
    <w:rsid w:val="1DDE47B5"/>
    <w:rsid w:val="1DEB7459"/>
    <w:rsid w:val="1DF845DF"/>
    <w:rsid w:val="1DFD5D66"/>
    <w:rsid w:val="1E004A18"/>
    <w:rsid w:val="1E082F53"/>
    <w:rsid w:val="1E0C25D2"/>
    <w:rsid w:val="1E1C0F23"/>
    <w:rsid w:val="1E1D3350"/>
    <w:rsid w:val="1E247052"/>
    <w:rsid w:val="1E2A6BF4"/>
    <w:rsid w:val="1E2D3856"/>
    <w:rsid w:val="1E2E6394"/>
    <w:rsid w:val="1E4C7C99"/>
    <w:rsid w:val="1E564BE2"/>
    <w:rsid w:val="1E721FE6"/>
    <w:rsid w:val="1E842EE0"/>
    <w:rsid w:val="1EA25B2F"/>
    <w:rsid w:val="1EA5131C"/>
    <w:rsid w:val="1EAC0652"/>
    <w:rsid w:val="1EAD3828"/>
    <w:rsid w:val="1EB762AE"/>
    <w:rsid w:val="1EB90DE9"/>
    <w:rsid w:val="1EC012AB"/>
    <w:rsid w:val="1EC97015"/>
    <w:rsid w:val="1ECE24A8"/>
    <w:rsid w:val="1ED25FFE"/>
    <w:rsid w:val="1EE16ED9"/>
    <w:rsid w:val="1EFE0EA1"/>
    <w:rsid w:val="1F0A4FEF"/>
    <w:rsid w:val="1F1E5DB2"/>
    <w:rsid w:val="1F2362A5"/>
    <w:rsid w:val="1F294B1B"/>
    <w:rsid w:val="1F2D7AB7"/>
    <w:rsid w:val="1F3C203A"/>
    <w:rsid w:val="1F4154A3"/>
    <w:rsid w:val="1F495793"/>
    <w:rsid w:val="1F4F31D2"/>
    <w:rsid w:val="1F57115C"/>
    <w:rsid w:val="1F5B3582"/>
    <w:rsid w:val="1F602F60"/>
    <w:rsid w:val="1F7C6C00"/>
    <w:rsid w:val="1FA042BC"/>
    <w:rsid w:val="1FC01C8D"/>
    <w:rsid w:val="1FC73348"/>
    <w:rsid w:val="1FD42572"/>
    <w:rsid w:val="1FD97D24"/>
    <w:rsid w:val="1FDE1119"/>
    <w:rsid w:val="1FDE5CF0"/>
    <w:rsid w:val="1FF63782"/>
    <w:rsid w:val="1FF67D72"/>
    <w:rsid w:val="20055D8E"/>
    <w:rsid w:val="2010595F"/>
    <w:rsid w:val="20141F02"/>
    <w:rsid w:val="20180E22"/>
    <w:rsid w:val="204050A8"/>
    <w:rsid w:val="204961BC"/>
    <w:rsid w:val="204A3E68"/>
    <w:rsid w:val="204E2B4B"/>
    <w:rsid w:val="204F627F"/>
    <w:rsid w:val="205161D2"/>
    <w:rsid w:val="20577738"/>
    <w:rsid w:val="205B6F25"/>
    <w:rsid w:val="206E2E6F"/>
    <w:rsid w:val="20710CDC"/>
    <w:rsid w:val="2075213F"/>
    <w:rsid w:val="20867893"/>
    <w:rsid w:val="209E2FB3"/>
    <w:rsid w:val="209F40C4"/>
    <w:rsid w:val="20A523F4"/>
    <w:rsid w:val="20AF2B23"/>
    <w:rsid w:val="20BC4211"/>
    <w:rsid w:val="20C00BA0"/>
    <w:rsid w:val="20C12912"/>
    <w:rsid w:val="20CD5D7C"/>
    <w:rsid w:val="20D26E58"/>
    <w:rsid w:val="20D95613"/>
    <w:rsid w:val="20DB6833"/>
    <w:rsid w:val="20F202A0"/>
    <w:rsid w:val="20FA1C1F"/>
    <w:rsid w:val="20FC1399"/>
    <w:rsid w:val="21090BEB"/>
    <w:rsid w:val="2112563D"/>
    <w:rsid w:val="21133D9A"/>
    <w:rsid w:val="211C6F8C"/>
    <w:rsid w:val="211D7A2F"/>
    <w:rsid w:val="212548FB"/>
    <w:rsid w:val="212D6E70"/>
    <w:rsid w:val="212E6F7D"/>
    <w:rsid w:val="212F08B8"/>
    <w:rsid w:val="21325170"/>
    <w:rsid w:val="213C4529"/>
    <w:rsid w:val="213C4E2F"/>
    <w:rsid w:val="213D0E8C"/>
    <w:rsid w:val="2140662B"/>
    <w:rsid w:val="214068C7"/>
    <w:rsid w:val="215A2AFE"/>
    <w:rsid w:val="21601425"/>
    <w:rsid w:val="217228C9"/>
    <w:rsid w:val="21926F6C"/>
    <w:rsid w:val="21936236"/>
    <w:rsid w:val="21A71340"/>
    <w:rsid w:val="21A72EDC"/>
    <w:rsid w:val="21B13AA1"/>
    <w:rsid w:val="21B24080"/>
    <w:rsid w:val="21B26A43"/>
    <w:rsid w:val="21B96BB2"/>
    <w:rsid w:val="21D061B3"/>
    <w:rsid w:val="21D24CF4"/>
    <w:rsid w:val="21E133B3"/>
    <w:rsid w:val="21FA7C76"/>
    <w:rsid w:val="21FB378E"/>
    <w:rsid w:val="21FF5668"/>
    <w:rsid w:val="22046B3C"/>
    <w:rsid w:val="220967FD"/>
    <w:rsid w:val="221122B7"/>
    <w:rsid w:val="2211735A"/>
    <w:rsid w:val="221335D5"/>
    <w:rsid w:val="22290768"/>
    <w:rsid w:val="22336C17"/>
    <w:rsid w:val="223F2906"/>
    <w:rsid w:val="22460AF5"/>
    <w:rsid w:val="22460F19"/>
    <w:rsid w:val="2250461E"/>
    <w:rsid w:val="225921F6"/>
    <w:rsid w:val="226C312D"/>
    <w:rsid w:val="226F2366"/>
    <w:rsid w:val="227167CA"/>
    <w:rsid w:val="22805B8B"/>
    <w:rsid w:val="228135D1"/>
    <w:rsid w:val="2281465F"/>
    <w:rsid w:val="22856FBE"/>
    <w:rsid w:val="2289333A"/>
    <w:rsid w:val="22A13519"/>
    <w:rsid w:val="22B65F85"/>
    <w:rsid w:val="22C54E5E"/>
    <w:rsid w:val="22CA5AD0"/>
    <w:rsid w:val="22CD57C2"/>
    <w:rsid w:val="22E04228"/>
    <w:rsid w:val="22F94667"/>
    <w:rsid w:val="22FC1280"/>
    <w:rsid w:val="23001A71"/>
    <w:rsid w:val="23050ED0"/>
    <w:rsid w:val="23057C2E"/>
    <w:rsid w:val="230A06F1"/>
    <w:rsid w:val="231405B8"/>
    <w:rsid w:val="233526C4"/>
    <w:rsid w:val="2335341D"/>
    <w:rsid w:val="233B6DCC"/>
    <w:rsid w:val="233F2E83"/>
    <w:rsid w:val="234B4184"/>
    <w:rsid w:val="234F75EF"/>
    <w:rsid w:val="23506762"/>
    <w:rsid w:val="23557637"/>
    <w:rsid w:val="235C0A51"/>
    <w:rsid w:val="2363154F"/>
    <w:rsid w:val="23656F7B"/>
    <w:rsid w:val="23666256"/>
    <w:rsid w:val="23691369"/>
    <w:rsid w:val="236E3562"/>
    <w:rsid w:val="23722CB0"/>
    <w:rsid w:val="23877202"/>
    <w:rsid w:val="23887725"/>
    <w:rsid w:val="238C2CA1"/>
    <w:rsid w:val="238C67B1"/>
    <w:rsid w:val="238F69CD"/>
    <w:rsid w:val="2397196E"/>
    <w:rsid w:val="23A026CD"/>
    <w:rsid w:val="23AC7988"/>
    <w:rsid w:val="23C13227"/>
    <w:rsid w:val="23C72A28"/>
    <w:rsid w:val="23CE6D8D"/>
    <w:rsid w:val="23CE7EFA"/>
    <w:rsid w:val="23DB66E2"/>
    <w:rsid w:val="23DD1DFA"/>
    <w:rsid w:val="23EB5CB5"/>
    <w:rsid w:val="23F00831"/>
    <w:rsid w:val="23FF6960"/>
    <w:rsid w:val="24044AAD"/>
    <w:rsid w:val="24101E8C"/>
    <w:rsid w:val="24244378"/>
    <w:rsid w:val="2429376D"/>
    <w:rsid w:val="24367FF5"/>
    <w:rsid w:val="243B73AD"/>
    <w:rsid w:val="244E3CF5"/>
    <w:rsid w:val="245A673B"/>
    <w:rsid w:val="245D7497"/>
    <w:rsid w:val="24601C34"/>
    <w:rsid w:val="24630D00"/>
    <w:rsid w:val="246A696E"/>
    <w:rsid w:val="246C7C02"/>
    <w:rsid w:val="247D1EDA"/>
    <w:rsid w:val="248139DE"/>
    <w:rsid w:val="24992C3F"/>
    <w:rsid w:val="249E445B"/>
    <w:rsid w:val="249F57D9"/>
    <w:rsid w:val="24B22CF9"/>
    <w:rsid w:val="24C240DD"/>
    <w:rsid w:val="24CE18C8"/>
    <w:rsid w:val="24DB7584"/>
    <w:rsid w:val="24DC690A"/>
    <w:rsid w:val="24DF68C8"/>
    <w:rsid w:val="24E10A41"/>
    <w:rsid w:val="24E31024"/>
    <w:rsid w:val="24E70DDF"/>
    <w:rsid w:val="24E926E5"/>
    <w:rsid w:val="24FB5372"/>
    <w:rsid w:val="25005C72"/>
    <w:rsid w:val="25072CB6"/>
    <w:rsid w:val="25150E4A"/>
    <w:rsid w:val="252F2220"/>
    <w:rsid w:val="253C65DC"/>
    <w:rsid w:val="25456EE1"/>
    <w:rsid w:val="254816C3"/>
    <w:rsid w:val="254A0730"/>
    <w:rsid w:val="2556746A"/>
    <w:rsid w:val="255F10C9"/>
    <w:rsid w:val="25603261"/>
    <w:rsid w:val="25752C02"/>
    <w:rsid w:val="25754FA8"/>
    <w:rsid w:val="258C1E6B"/>
    <w:rsid w:val="258C3B72"/>
    <w:rsid w:val="258D6CA4"/>
    <w:rsid w:val="258F4D88"/>
    <w:rsid w:val="25A537C9"/>
    <w:rsid w:val="25A97B32"/>
    <w:rsid w:val="25AE239D"/>
    <w:rsid w:val="25C53C9C"/>
    <w:rsid w:val="25C85806"/>
    <w:rsid w:val="25CD0BC8"/>
    <w:rsid w:val="25CE0B3E"/>
    <w:rsid w:val="25CF30BA"/>
    <w:rsid w:val="25D07A1D"/>
    <w:rsid w:val="25D87AE6"/>
    <w:rsid w:val="25E71F78"/>
    <w:rsid w:val="25EA75FB"/>
    <w:rsid w:val="26033C65"/>
    <w:rsid w:val="26081BF8"/>
    <w:rsid w:val="260C58C5"/>
    <w:rsid w:val="260E7FF9"/>
    <w:rsid w:val="26103B59"/>
    <w:rsid w:val="261D6F40"/>
    <w:rsid w:val="261F28E2"/>
    <w:rsid w:val="261F5F98"/>
    <w:rsid w:val="26264554"/>
    <w:rsid w:val="262E0085"/>
    <w:rsid w:val="26333A29"/>
    <w:rsid w:val="26351784"/>
    <w:rsid w:val="263B2905"/>
    <w:rsid w:val="26427A28"/>
    <w:rsid w:val="26525ABF"/>
    <w:rsid w:val="26574E2B"/>
    <w:rsid w:val="267056BF"/>
    <w:rsid w:val="2682002D"/>
    <w:rsid w:val="268254BD"/>
    <w:rsid w:val="268426E2"/>
    <w:rsid w:val="26871BB0"/>
    <w:rsid w:val="268D61F7"/>
    <w:rsid w:val="26915CA2"/>
    <w:rsid w:val="26A36547"/>
    <w:rsid w:val="26AB2A95"/>
    <w:rsid w:val="26AE5F22"/>
    <w:rsid w:val="26BD73F2"/>
    <w:rsid w:val="26C0012F"/>
    <w:rsid w:val="26CC436C"/>
    <w:rsid w:val="26D269B3"/>
    <w:rsid w:val="26E32255"/>
    <w:rsid w:val="26E32543"/>
    <w:rsid w:val="26EA75CE"/>
    <w:rsid w:val="26EC6E10"/>
    <w:rsid w:val="26F37CBE"/>
    <w:rsid w:val="27107BF5"/>
    <w:rsid w:val="27155EF4"/>
    <w:rsid w:val="273004AC"/>
    <w:rsid w:val="27326E8F"/>
    <w:rsid w:val="274A6662"/>
    <w:rsid w:val="27570A55"/>
    <w:rsid w:val="2767298C"/>
    <w:rsid w:val="276A0443"/>
    <w:rsid w:val="276C1027"/>
    <w:rsid w:val="2784580F"/>
    <w:rsid w:val="2785173E"/>
    <w:rsid w:val="278B2D28"/>
    <w:rsid w:val="27947308"/>
    <w:rsid w:val="27AC5D4E"/>
    <w:rsid w:val="27B60AFD"/>
    <w:rsid w:val="27C50C3B"/>
    <w:rsid w:val="27CD2E52"/>
    <w:rsid w:val="27D47C66"/>
    <w:rsid w:val="27D7107B"/>
    <w:rsid w:val="27DD21D6"/>
    <w:rsid w:val="27DF5341"/>
    <w:rsid w:val="27E74D04"/>
    <w:rsid w:val="27E951EF"/>
    <w:rsid w:val="27EF2A5E"/>
    <w:rsid w:val="27F2325D"/>
    <w:rsid w:val="27F97D3B"/>
    <w:rsid w:val="27FE7C15"/>
    <w:rsid w:val="28014AB4"/>
    <w:rsid w:val="280543E3"/>
    <w:rsid w:val="28065FAE"/>
    <w:rsid w:val="280D46CF"/>
    <w:rsid w:val="28283BB3"/>
    <w:rsid w:val="28377CB6"/>
    <w:rsid w:val="28451A5B"/>
    <w:rsid w:val="284566E9"/>
    <w:rsid w:val="285577BE"/>
    <w:rsid w:val="285614A1"/>
    <w:rsid w:val="286C4330"/>
    <w:rsid w:val="286D656C"/>
    <w:rsid w:val="28755068"/>
    <w:rsid w:val="287E15AA"/>
    <w:rsid w:val="288D4F6F"/>
    <w:rsid w:val="28BB2CA0"/>
    <w:rsid w:val="28BC2993"/>
    <w:rsid w:val="28C36B12"/>
    <w:rsid w:val="28C6288E"/>
    <w:rsid w:val="28CC10A4"/>
    <w:rsid w:val="28CF0C30"/>
    <w:rsid w:val="28D34355"/>
    <w:rsid w:val="28DA6C49"/>
    <w:rsid w:val="28E2106E"/>
    <w:rsid w:val="28E75C59"/>
    <w:rsid w:val="28E95483"/>
    <w:rsid w:val="28EB4FE6"/>
    <w:rsid w:val="28EE4F7F"/>
    <w:rsid w:val="28F257BC"/>
    <w:rsid w:val="28F50C58"/>
    <w:rsid w:val="28F62E85"/>
    <w:rsid w:val="29060891"/>
    <w:rsid w:val="290A7357"/>
    <w:rsid w:val="290F2E23"/>
    <w:rsid w:val="29116346"/>
    <w:rsid w:val="291B361A"/>
    <w:rsid w:val="2925011C"/>
    <w:rsid w:val="29334E58"/>
    <w:rsid w:val="29342C80"/>
    <w:rsid w:val="29392915"/>
    <w:rsid w:val="293C7763"/>
    <w:rsid w:val="2947382E"/>
    <w:rsid w:val="294D1445"/>
    <w:rsid w:val="294D40F3"/>
    <w:rsid w:val="29694C6F"/>
    <w:rsid w:val="296D72E7"/>
    <w:rsid w:val="296E3D3C"/>
    <w:rsid w:val="297C4F1B"/>
    <w:rsid w:val="297F68AA"/>
    <w:rsid w:val="299C15F2"/>
    <w:rsid w:val="299F0983"/>
    <w:rsid w:val="29A012EA"/>
    <w:rsid w:val="29AE3493"/>
    <w:rsid w:val="29B17219"/>
    <w:rsid w:val="29C562CC"/>
    <w:rsid w:val="29CA3C8D"/>
    <w:rsid w:val="29D4713A"/>
    <w:rsid w:val="29D62484"/>
    <w:rsid w:val="29E522F6"/>
    <w:rsid w:val="29F50DAE"/>
    <w:rsid w:val="29F5342B"/>
    <w:rsid w:val="29F8715D"/>
    <w:rsid w:val="2A03317A"/>
    <w:rsid w:val="2A0857F5"/>
    <w:rsid w:val="2A0C1ECE"/>
    <w:rsid w:val="2A0D2B92"/>
    <w:rsid w:val="2A152904"/>
    <w:rsid w:val="2A363620"/>
    <w:rsid w:val="2A4006A0"/>
    <w:rsid w:val="2A404777"/>
    <w:rsid w:val="2A460FE1"/>
    <w:rsid w:val="2A475B16"/>
    <w:rsid w:val="2A4A1257"/>
    <w:rsid w:val="2A5B0B3A"/>
    <w:rsid w:val="2A611FD4"/>
    <w:rsid w:val="2A6162EF"/>
    <w:rsid w:val="2A640051"/>
    <w:rsid w:val="2A664904"/>
    <w:rsid w:val="2A6932DC"/>
    <w:rsid w:val="2A6C0C25"/>
    <w:rsid w:val="2A6C7032"/>
    <w:rsid w:val="2A712586"/>
    <w:rsid w:val="2A750734"/>
    <w:rsid w:val="2A75687F"/>
    <w:rsid w:val="2A772195"/>
    <w:rsid w:val="2A7A4706"/>
    <w:rsid w:val="2A8347FB"/>
    <w:rsid w:val="2A865A2F"/>
    <w:rsid w:val="2A8A6D0E"/>
    <w:rsid w:val="2A966FC1"/>
    <w:rsid w:val="2A967896"/>
    <w:rsid w:val="2A99550C"/>
    <w:rsid w:val="2AA16B48"/>
    <w:rsid w:val="2AA71A15"/>
    <w:rsid w:val="2AAB20D4"/>
    <w:rsid w:val="2AAF3E3F"/>
    <w:rsid w:val="2AB072BA"/>
    <w:rsid w:val="2AB95328"/>
    <w:rsid w:val="2ABC14DB"/>
    <w:rsid w:val="2ABE3874"/>
    <w:rsid w:val="2AC73C0A"/>
    <w:rsid w:val="2ACB6161"/>
    <w:rsid w:val="2ACF626D"/>
    <w:rsid w:val="2AD10C22"/>
    <w:rsid w:val="2AD56F26"/>
    <w:rsid w:val="2AE57F57"/>
    <w:rsid w:val="2AFE3B79"/>
    <w:rsid w:val="2B03259E"/>
    <w:rsid w:val="2B034049"/>
    <w:rsid w:val="2B056B48"/>
    <w:rsid w:val="2B155F4A"/>
    <w:rsid w:val="2B1710AE"/>
    <w:rsid w:val="2B175884"/>
    <w:rsid w:val="2B181DBF"/>
    <w:rsid w:val="2B242CD3"/>
    <w:rsid w:val="2B2A271C"/>
    <w:rsid w:val="2B2D3233"/>
    <w:rsid w:val="2B325D8C"/>
    <w:rsid w:val="2B397288"/>
    <w:rsid w:val="2B572389"/>
    <w:rsid w:val="2B5A2267"/>
    <w:rsid w:val="2B63731C"/>
    <w:rsid w:val="2B70230B"/>
    <w:rsid w:val="2B731A25"/>
    <w:rsid w:val="2B8A5BE5"/>
    <w:rsid w:val="2B8B12B1"/>
    <w:rsid w:val="2B9E393F"/>
    <w:rsid w:val="2BA323A5"/>
    <w:rsid w:val="2BA445E7"/>
    <w:rsid w:val="2BA568A1"/>
    <w:rsid w:val="2BA86189"/>
    <w:rsid w:val="2BAE7AC1"/>
    <w:rsid w:val="2BB6470A"/>
    <w:rsid w:val="2BBF1E23"/>
    <w:rsid w:val="2BC50939"/>
    <w:rsid w:val="2BD05009"/>
    <w:rsid w:val="2BD71C53"/>
    <w:rsid w:val="2BE71182"/>
    <w:rsid w:val="2BEF171D"/>
    <w:rsid w:val="2BF331D8"/>
    <w:rsid w:val="2BFA7CBA"/>
    <w:rsid w:val="2BFF34F5"/>
    <w:rsid w:val="2C0367A3"/>
    <w:rsid w:val="2C232156"/>
    <w:rsid w:val="2C253560"/>
    <w:rsid w:val="2C2A02BE"/>
    <w:rsid w:val="2C486C9F"/>
    <w:rsid w:val="2C5437C3"/>
    <w:rsid w:val="2C5C42D2"/>
    <w:rsid w:val="2C6200F0"/>
    <w:rsid w:val="2C620297"/>
    <w:rsid w:val="2C650B39"/>
    <w:rsid w:val="2C6B38D3"/>
    <w:rsid w:val="2C6E5DD6"/>
    <w:rsid w:val="2C73035A"/>
    <w:rsid w:val="2C763A55"/>
    <w:rsid w:val="2C7E4A99"/>
    <w:rsid w:val="2C7E5F6C"/>
    <w:rsid w:val="2C877559"/>
    <w:rsid w:val="2C9121B3"/>
    <w:rsid w:val="2C912355"/>
    <w:rsid w:val="2C9324BC"/>
    <w:rsid w:val="2C9574E9"/>
    <w:rsid w:val="2C9C7397"/>
    <w:rsid w:val="2CA02C0D"/>
    <w:rsid w:val="2CB6629A"/>
    <w:rsid w:val="2CB76688"/>
    <w:rsid w:val="2CB93C6B"/>
    <w:rsid w:val="2CBA29AB"/>
    <w:rsid w:val="2CBE4E27"/>
    <w:rsid w:val="2CC128E3"/>
    <w:rsid w:val="2CC35504"/>
    <w:rsid w:val="2CDD2949"/>
    <w:rsid w:val="2CEB511E"/>
    <w:rsid w:val="2CF35ACC"/>
    <w:rsid w:val="2CFA67BB"/>
    <w:rsid w:val="2D0519BA"/>
    <w:rsid w:val="2D116AA8"/>
    <w:rsid w:val="2D184915"/>
    <w:rsid w:val="2D290954"/>
    <w:rsid w:val="2D2A668F"/>
    <w:rsid w:val="2D2B21F4"/>
    <w:rsid w:val="2D356228"/>
    <w:rsid w:val="2D381B6C"/>
    <w:rsid w:val="2D38672F"/>
    <w:rsid w:val="2D3A36E0"/>
    <w:rsid w:val="2D3D59F8"/>
    <w:rsid w:val="2D3E1364"/>
    <w:rsid w:val="2D4D14E6"/>
    <w:rsid w:val="2D4E4D0B"/>
    <w:rsid w:val="2D56123B"/>
    <w:rsid w:val="2D7406B9"/>
    <w:rsid w:val="2D8310C9"/>
    <w:rsid w:val="2D927047"/>
    <w:rsid w:val="2D9D1DDF"/>
    <w:rsid w:val="2D9E7AAD"/>
    <w:rsid w:val="2DA458D5"/>
    <w:rsid w:val="2DC34F42"/>
    <w:rsid w:val="2DC92410"/>
    <w:rsid w:val="2DCC404A"/>
    <w:rsid w:val="2DD70417"/>
    <w:rsid w:val="2DDB0F96"/>
    <w:rsid w:val="2DDF3ED2"/>
    <w:rsid w:val="2DE35418"/>
    <w:rsid w:val="2DF4732B"/>
    <w:rsid w:val="2E0D4E92"/>
    <w:rsid w:val="2E101687"/>
    <w:rsid w:val="2E1178DE"/>
    <w:rsid w:val="2E126562"/>
    <w:rsid w:val="2E1D58DE"/>
    <w:rsid w:val="2E2602DD"/>
    <w:rsid w:val="2E2C509E"/>
    <w:rsid w:val="2E3931A6"/>
    <w:rsid w:val="2E3D14A9"/>
    <w:rsid w:val="2E483727"/>
    <w:rsid w:val="2E4D43C9"/>
    <w:rsid w:val="2E5513C9"/>
    <w:rsid w:val="2E575F25"/>
    <w:rsid w:val="2E581950"/>
    <w:rsid w:val="2E5D5AC9"/>
    <w:rsid w:val="2E664B44"/>
    <w:rsid w:val="2E6E3AC1"/>
    <w:rsid w:val="2E7754E8"/>
    <w:rsid w:val="2E806A22"/>
    <w:rsid w:val="2E8C2695"/>
    <w:rsid w:val="2EA961CA"/>
    <w:rsid w:val="2EAC7A25"/>
    <w:rsid w:val="2EB122D8"/>
    <w:rsid w:val="2EB8593B"/>
    <w:rsid w:val="2EDD20D6"/>
    <w:rsid w:val="2F0B2D26"/>
    <w:rsid w:val="2F102D49"/>
    <w:rsid w:val="2F1544E7"/>
    <w:rsid w:val="2F2A028B"/>
    <w:rsid w:val="2F2D170E"/>
    <w:rsid w:val="2F2E4CD3"/>
    <w:rsid w:val="2F3C1119"/>
    <w:rsid w:val="2F3F322C"/>
    <w:rsid w:val="2F4361BA"/>
    <w:rsid w:val="2F4773C1"/>
    <w:rsid w:val="2F570BF8"/>
    <w:rsid w:val="2F630E95"/>
    <w:rsid w:val="2F645E81"/>
    <w:rsid w:val="2F7273EB"/>
    <w:rsid w:val="2F743E9C"/>
    <w:rsid w:val="2F7D414C"/>
    <w:rsid w:val="2F820752"/>
    <w:rsid w:val="2F843CF0"/>
    <w:rsid w:val="2F9E0B48"/>
    <w:rsid w:val="2F9F06A2"/>
    <w:rsid w:val="2FA557A7"/>
    <w:rsid w:val="2FAB62DD"/>
    <w:rsid w:val="2FBD364D"/>
    <w:rsid w:val="2FCC6278"/>
    <w:rsid w:val="2FE73242"/>
    <w:rsid w:val="2FEB512F"/>
    <w:rsid w:val="2FF06294"/>
    <w:rsid w:val="2FF13DD5"/>
    <w:rsid w:val="2FF9135A"/>
    <w:rsid w:val="2FF97B20"/>
    <w:rsid w:val="30121DB6"/>
    <w:rsid w:val="3013399A"/>
    <w:rsid w:val="30194267"/>
    <w:rsid w:val="30265DB3"/>
    <w:rsid w:val="303D2A1B"/>
    <w:rsid w:val="30423C79"/>
    <w:rsid w:val="305556EF"/>
    <w:rsid w:val="305E0A39"/>
    <w:rsid w:val="306205C4"/>
    <w:rsid w:val="30783DED"/>
    <w:rsid w:val="308A183B"/>
    <w:rsid w:val="308A506C"/>
    <w:rsid w:val="308E5FDF"/>
    <w:rsid w:val="30926D0D"/>
    <w:rsid w:val="309C675F"/>
    <w:rsid w:val="30B31F9C"/>
    <w:rsid w:val="30B456E9"/>
    <w:rsid w:val="30B5287E"/>
    <w:rsid w:val="30BC215E"/>
    <w:rsid w:val="30C5172D"/>
    <w:rsid w:val="30F10740"/>
    <w:rsid w:val="30F25E93"/>
    <w:rsid w:val="3108346E"/>
    <w:rsid w:val="31302D16"/>
    <w:rsid w:val="31392A46"/>
    <w:rsid w:val="313A0546"/>
    <w:rsid w:val="31470314"/>
    <w:rsid w:val="315923B1"/>
    <w:rsid w:val="316244B7"/>
    <w:rsid w:val="316F1595"/>
    <w:rsid w:val="31766FB7"/>
    <w:rsid w:val="31771CFA"/>
    <w:rsid w:val="318016E0"/>
    <w:rsid w:val="31854918"/>
    <w:rsid w:val="31963578"/>
    <w:rsid w:val="319A7FE5"/>
    <w:rsid w:val="31A91D45"/>
    <w:rsid w:val="31AC7DF1"/>
    <w:rsid w:val="31AE5339"/>
    <w:rsid w:val="31BA0E10"/>
    <w:rsid w:val="31BB2CDB"/>
    <w:rsid w:val="31CD7A32"/>
    <w:rsid w:val="31D811C4"/>
    <w:rsid w:val="31D918C1"/>
    <w:rsid w:val="31E70F84"/>
    <w:rsid w:val="31EB3ADD"/>
    <w:rsid w:val="31EC57C4"/>
    <w:rsid w:val="31F51382"/>
    <w:rsid w:val="320B702A"/>
    <w:rsid w:val="320E75A5"/>
    <w:rsid w:val="321452E7"/>
    <w:rsid w:val="32186538"/>
    <w:rsid w:val="321D0439"/>
    <w:rsid w:val="32301C76"/>
    <w:rsid w:val="32384218"/>
    <w:rsid w:val="323E583D"/>
    <w:rsid w:val="324178A4"/>
    <w:rsid w:val="325C2D76"/>
    <w:rsid w:val="326507A6"/>
    <w:rsid w:val="32657B0E"/>
    <w:rsid w:val="326F5570"/>
    <w:rsid w:val="327B0FC8"/>
    <w:rsid w:val="32897DBA"/>
    <w:rsid w:val="329E4A82"/>
    <w:rsid w:val="32AE46C6"/>
    <w:rsid w:val="32B366CE"/>
    <w:rsid w:val="32BB3603"/>
    <w:rsid w:val="32BE15A6"/>
    <w:rsid w:val="32BE6424"/>
    <w:rsid w:val="32C246E2"/>
    <w:rsid w:val="32C31C14"/>
    <w:rsid w:val="32C753E9"/>
    <w:rsid w:val="32CD393F"/>
    <w:rsid w:val="32CD5194"/>
    <w:rsid w:val="32CF3752"/>
    <w:rsid w:val="32D9471F"/>
    <w:rsid w:val="32DD7534"/>
    <w:rsid w:val="32FC726C"/>
    <w:rsid w:val="33047702"/>
    <w:rsid w:val="331176C6"/>
    <w:rsid w:val="33177393"/>
    <w:rsid w:val="332B3AC0"/>
    <w:rsid w:val="33313D66"/>
    <w:rsid w:val="33397206"/>
    <w:rsid w:val="33451D77"/>
    <w:rsid w:val="33516568"/>
    <w:rsid w:val="33547F1F"/>
    <w:rsid w:val="33796778"/>
    <w:rsid w:val="337F01D0"/>
    <w:rsid w:val="3388140B"/>
    <w:rsid w:val="3397431E"/>
    <w:rsid w:val="33A40135"/>
    <w:rsid w:val="33AD0C9D"/>
    <w:rsid w:val="33B16F9D"/>
    <w:rsid w:val="33CC7710"/>
    <w:rsid w:val="33D271EB"/>
    <w:rsid w:val="33D84B13"/>
    <w:rsid w:val="33DC1AB0"/>
    <w:rsid w:val="33DD1D30"/>
    <w:rsid w:val="33E71937"/>
    <w:rsid w:val="33EC15AC"/>
    <w:rsid w:val="33F4710E"/>
    <w:rsid w:val="33FC6D82"/>
    <w:rsid w:val="33FE650E"/>
    <w:rsid w:val="34070CF8"/>
    <w:rsid w:val="34075BDC"/>
    <w:rsid w:val="3409135D"/>
    <w:rsid w:val="340925AB"/>
    <w:rsid w:val="340B0599"/>
    <w:rsid w:val="340D25F3"/>
    <w:rsid w:val="341E76A7"/>
    <w:rsid w:val="3420058F"/>
    <w:rsid w:val="34243808"/>
    <w:rsid w:val="34283065"/>
    <w:rsid w:val="343B0E77"/>
    <w:rsid w:val="343B5BC5"/>
    <w:rsid w:val="34472E22"/>
    <w:rsid w:val="345000E9"/>
    <w:rsid w:val="34580C82"/>
    <w:rsid w:val="345D1DC0"/>
    <w:rsid w:val="345E2E34"/>
    <w:rsid w:val="346856A8"/>
    <w:rsid w:val="346B074E"/>
    <w:rsid w:val="34700B52"/>
    <w:rsid w:val="34722990"/>
    <w:rsid w:val="347C5431"/>
    <w:rsid w:val="348011B3"/>
    <w:rsid w:val="34802039"/>
    <w:rsid w:val="34965B2C"/>
    <w:rsid w:val="349D3745"/>
    <w:rsid w:val="34A72A11"/>
    <w:rsid w:val="34B058ED"/>
    <w:rsid w:val="34B2035B"/>
    <w:rsid w:val="34BE7BE9"/>
    <w:rsid w:val="34DA79EF"/>
    <w:rsid w:val="34E06A6B"/>
    <w:rsid w:val="34EA0F65"/>
    <w:rsid w:val="34EB5111"/>
    <w:rsid w:val="34F2011B"/>
    <w:rsid w:val="34F73B82"/>
    <w:rsid w:val="350014D1"/>
    <w:rsid w:val="35027E6B"/>
    <w:rsid w:val="350826B6"/>
    <w:rsid w:val="350E75D0"/>
    <w:rsid w:val="35144F6D"/>
    <w:rsid w:val="351B5AFA"/>
    <w:rsid w:val="351E408A"/>
    <w:rsid w:val="3540798D"/>
    <w:rsid w:val="3544100D"/>
    <w:rsid w:val="354E7565"/>
    <w:rsid w:val="35560A7E"/>
    <w:rsid w:val="35666732"/>
    <w:rsid w:val="356A5601"/>
    <w:rsid w:val="35766859"/>
    <w:rsid w:val="35767110"/>
    <w:rsid w:val="358210F2"/>
    <w:rsid w:val="358A3815"/>
    <w:rsid w:val="359962FA"/>
    <w:rsid w:val="359F16E4"/>
    <w:rsid w:val="35A070D0"/>
    <w:rsid w:val="35BC6805"/>
    <w:rsid w:val="35BF1168"/>
    <w:rsid w:val="35C606F5"/>
    <w:rsid w:val="35CB6289"/>
    <w:rsid w:val="35CE28FE"/>
    <w:rsid w:val="35D02FEC"/>
    <w:rsid w:val="35DB3134"/>
    <w:rsid w:val="35ED18D3"/>
    <w:rsid w:val="35FA78A7"/>
    <w:rsid w:val="35FD2EFD"/>
    <w:rsid w:val="35FF6231"/>
    <w:rsid w:val="3606138A"/>
    <w:rsid w:val="36096E42"/>
    <w:rsid w:val="360A1772"/>
    <w:rsid w:val="360A7E82"/>
    <w:rsid w:val="360E4835"/>
    <w:rsid w:val="362929EA"/>
    <w:rsid w:val="36513994"/>
    <w:rsid w:val="365430D0"/>
    <w:rsid w:val="365805B3"/>
    <w:rsid w:val="365D0879"/>
    <w:rsid w:val="3663131A"/>
    <w:rsid w:val="366A071B"/>
    <w:rsid w:val="366B0451"/>
    <w:rsid w:val="366E4110"/>
    <w:rsid w:val="366F69CA"/>
    <w:rsid w:val="367935A4"/>
    <w:rsid w:val="3683705A"/>
    <w:rsid w:val="36867F76"/>
    <w:rsid w:val="368C5DC9"/>
    <w:rsid w:val="36926588"/>
    <w:rsid w:val="36B60782"/>
    <w:rsid w:val="36B67016"/>
    <w:rsid w:val="36BC1010"/>
    <w:rsid w:val="36CD1928"/>
    <w:rsid w:val="36DD19D5"/>
    <w:rsid w:val="36DF0DCF"/>
    <w:rsid w:val="36E71C00"/>
    <w:rsid w:val="36E86D31"/>
    <w:rsid w:val="36ED363D"/>
    <w:rsid w:val="36F16F59"/>
    <w:rsid w:val="36F9362E"/>
    <w:rsid w:val="370C2066"/>
    <w:rsid w:val="37206A20"/>
    <w:rsid w:val="372D0DBF"/>
    <w:rsid w:val="372F1B40"/>
    <w:rsid w:val="37351978"/>
    <w:rsid w:val="373A3D76"/>
    <w:rsid w:val="374B3050"/>
    <w:rsid w:val="3754377B"/>
    <w:rsid w:val="37632DFE"/>
    <w:rsid w:val="3764137E"/>
    <w:rsid w:val="376755B7"/>
    <w:rsid w:val="377E113A"/>
    <w:rsid w:val="37811896"/>
    <w:rsid w:val="37873DC6"/>
    <w:rsid w:val="378A49A0"/>
    <w:rsid w:val="378C5DE8"/>
    <w:rsid w:val="379A365A"/>
    <w:rsid w:val="37A81832"/>
    <w:rsid w:val="37AC5B86"/>
    <w:rsid w:val="37B3284E"/>
    <w:rsid w:val="37B93020"/>
    <w:rsid w:val="37BB4FD6"/>
    <w:rsid w:val="37D20D84"/>
    <w:rsid w:val="37E04D04"/>
    <w:rsid w:val="37FD7147"/>
    <w:rsid w:val="380F45AD"/>
    <w:rsid w:val="38220D1C"/>
    <w:rsid w:val="38335AEA"/>
    <w:rsid w:val="38365636"/>
    <w:rsid w:val="3842298F"/>
    <w:rsid w:val="384935F6"/>
    <w:rsid w:val="38573430"/>
    <w:rsid w:val="3858063B"/>
    <w:rsid w:val="385D34C1"/>
    <w:rsid w:val="385F52A2"/>
    <w:rsid w:val="386B0ED9"/>
    <w:rsid w:val="387D29BE"/>
    <w:rsid w:val="387D5153"/>
    <w:rsid w:val="388073D7"/>
    <w:rsid w:val="38837E13"/>
    <w:rsid w:val="38862BA8"/>
    <w:rsid w:val="388C5F8D"/>
    <w:rsid w:val="38945C70"/>
    <w:rsid w:val="38A05A0D"/>
    <w:rsid w:val="38A95213"/>
    <w:rsid w:val="38A968C8"/>
    <w:rsid w:val="38AC1E0E"/>
    <w:rsid w:val="38B84982"/>
    <w:rsid w:val="38B96453"/>
    <w:rsid w:val="38C175FA"/>
    <w:rsid w:val="38C365B1"/>
    <w:rsid w:val="38C50FDE"/>
    <w:rsid w:val="38D27E22"/>
    <w:rsid w:val="38DD5B91"/>
    <w:rsid w:val="38F05821"/>
    <w:rsid w:val="38FA353D"/>
    <w:rsid w:val="39197EF7"/>
    <w:rsid w:val="39267A2B"/>
    <w:rsid w:val="39280103"/>
    <w:rsid w:val="392D3DCC"/>
    <w:rsid w:val="393B6A45"/>
    <w:rsid w:val="3943715B"/>
    <w:rsid w:val="394B13CC"/>
    <w:rsid w:val="394D52A5"/>
    <w:rsid w:val="3957061E"/>
    <w:rsid w:val="396A372C"/>
    <w:rsid w:val="397F0DE4"/>
    <w:rsid w:val="39884C68"/>
    <w:rsid w:val="398F5E2E"/>
    <w:rsid w:val="399D0E3E"/>
    <w:rsid w:val="39A778C6"/>
    <w:rsid w:val="39AA29DA"/>
    <w:rsid w:val="39AB3867"/>
    <w:rsid w:val="39B50F31"/>
    <w:rsid w:val="39E01F09"/>
    <w:rsid w:val="39E530A4"/>
    <w:rsid w:val="39E85C94"/>
    <w:rsid w:val="39F64547"/>
    <w:rsid w:val="39FF6602"/>
    <w:rsid w:val="3A033721"/>
    <w:rsid w:val="3A047EE6"/>
    <w:rsid w:val="3A0731EC"/>
    <w:rsid w:val="3A134859"/>
    <w:rsid w:val="3A15267E"/>
    <w:rsid w:val="3A153FC4"/>
    <w:rsid w:val="3A157DC7"/>
    <w:rsid w:val="3A18263D"/>
    <w:rsid w:val="3A2549CE"/>
    <w:rsid w:val="3A323E9A"/>
    <w:rsid w:val="3A3A7E9A"/>
    <w:rsid w:val="3A3F3E43"/>
    <w:rsid w:val="3A4379E7"/>
    <w:rsid w:val="3A532E3D"/>
    <w:rsid w:val="3A557A10"/>
    <w:rsid w:val="3A615F7B"/>
    <w:rsid w:val="3A650A0E"/>
    <w:rsid w:val="3A6662AD"/>
    <w:rsid w:val="3A697556"/>
    <w:rsid w:val="3A7F3816"/>
    <w:rsid w:val="3A845910"/>
    <w:rsid w:val="3A8701BF"/>
    <w:rsid w:val="3A8D5643"/>
    <w:rsid w:val="3A986C86"/>
    <w:rsid w:val="3A9F7CFC"/>
    <w:rsid w:val="3AA0640D"/>
    <w:rsid w:val="3AAE3B62"/>
    <w:rsid w:val="3AB445DA"/>
    <w:rsid w:val="3ABF4B9E"/>
    <w:rsid w:val="3AC40869"/>
    <w:rsid w:val="3ADB65EA"/>
    <w:rsid w:val="3AE93A93"/>
    <w:rsid w:val="3AEE64DE"/>
    <w:rsid w:val="3AFE15D7"/>
    <w:rsid w:val="3B060D04"/>
    <w:rsid w:val="3B077FE8"/>
    <w:rsid w:val="3B0F1B0C"/>
    <w:rsid w:val="3B1673F7"/>
    <w:rsid w:val="3B1F1437"/>
    <w:rsid w:val="3B230C5E"/>
    <w:rsid w:val="3B2D7969"/>
    <w:rsid w:val="3B5C5E4F"/>
    <w:rsid w:val="3B8A05C9"/>
    <w:rsid w:val="3B8B407B"/>
    <w:rsid w:val="3B8B65A4"/>
    <w:rsid w:val="3B9C51AC"/>
    <w:rsid w:val="3B9C7435"/>
    <w:rsid w:val="3BA86F0F"/>
    <w:rsid w:val="3BB26CEE"/>
    <w:rsid w:val="3BBE4E43"/>
    <w:rsid w:val="3BC36EFC"/>
    <w:rsid w:val="3BC6633A"/>
    <w:rsid w:val="3BD66708"/>
    <w:rsid w:val="3BDE71BE"/>
    <w:rsid w:val="3BF54BA9"/>
    <w:rsid w:val="3C064526"/>
    <w:rsid w:val="3C0B32C7"/>
    <w:rsid w:val="3C0B7D3C"/>
    <w:rsid w:val="3C144C5E"/>
    <w:rsid w:val="3C145C57"/>
    <w:rsid w:val="3C21127B"/>
    <w:rsid w:val="3C217DAA"/>
    <w:rsid w:val="3C263BD4"/>
    <w:rsid w:val="3C2B5922"/>
    <w:rsid w:val="3C302B64"/>
    <w:rsid w:val="3C351CCD"/>
    <w:rsid w:val="3C536F45"/>
    <w:rsid w:val="3C5D698E"/>
    <w:rsid w:val="3C5F5724"/>
    <w:rsid w:val="3C7617CA"/>
    <w:rsid w:val="3C9A3ED3"/>
    <w:rsid w:val="3CA3357C"/>
    <w:rsid w:val="3CBB3335"/>
    <w:rsid w:val="3CC21E8B"/>
    <w:rsid w:val="3CC258D5"/>
    <w:rsid w:val="3CD30C12"/>
    <w:rsid w:val="3CDC1F42"/>
    <w:rsid w:val="3CF1460B"/>
    <w:rsid w:val="3CFE7137"/>
    <w:rsid w:val="3CFF5FCC"/>
    <w:rsid w:val="3D1A706D"/>
    <w:rsid w:val="3D1E69C8"/>
    <w:rsid w:val="3D216871"/>
    <w:rsid w:val="3D227538"/>
    <w:rsid w:val="3D227FA4"/>
    <w:rsid w:val="3D244471"/>
    <w:rsid w:val="3D4C08A0"/>
    <w:rsid w:val="3D5305FD"/>
    <w:rsid w:val="3D5F34BD"/>
    <w:rsid w:val="3D752505"/>
    <w:rsid w:val="3D7A5575"/>
    <w:rsid w:val="3D7D0F46"/>
    <w:rsid w:val="3D8370EF"/>
    <w:rsid w:val="3D87456C"/>
    <w:rsid w:val="3D882147"/>
    <w:rsid w:val="3D916D86"/>
    <w:rsid w:val="3D9210C1"/>
    <w:rsid w:val="3D934DC8"/>
    <w:rsid w:val="3D9448CA"/>
    <w:rsid w:val="3D9901D9"/>
    <w:rsid w:val="3D9A6A88"/>
    <w:rsid w:val="3DA1312A"/>
    <w:rsid w:val="3DA15805"/>
    <w:rsid w:val="3DAD323F"/>
    <w:rsid w:val="3DB66C9C"/>
    <w:rsid w:val="3DC60812"/>
    <w:rsid w:val="3DCF4766"/>
    <w:rsid w:val="3DD03022"/>
    <w:rsid w:val="3DD20DC3"/>
    <w:rsid w:val="3DEB027D"/>
    <w:rsid w:val="3DFD6E08"/>
    <w:rsid w:val="3E051F58"/>
    <w:rsid w:val="3E066FA9"/>
    <w:rsid w:val="3E0C7B05"/>
    <w:rsid w:val="3E0E68F9"/>
    <w:rsid w:val="3E133624"/>
    <w:rsid w:val="3E151359"/>
    <w:rsid w:val="3E151F4C"/>
    <w:rsid w:val="3E2C49F5"/>
    <w:rsid w:val="3E3300CE"/>
    <w:rsid w:val="3E42572E"/>
    <w:rsid w:val="3E5A0513"/>
    <w:rsid w:val="3E5A3026"/>
    <w:rsid w:val="3E5D3CBD"/>
    <w:rsid w:val="3E600E9E"/>
    <w:rsid w:val="3E627121"/>
    <w:rsid w:val="3E657539"/>
    <w:rsid w:val="3E675E0A"/>
    <w:rsid w:val="3E6D35C9"/>
    <w:rsid w:val="3E727C2D"/>
    <w:rsid w:val="3E833861"/>
    <w:rsid w:val="3E855D75"/>
    <w:rsid w:val="3E9902BD"/>
    <w:rsid w:val="3EAB68CC"/>
    <w:rsid w:val="3EB45BDF"/>
    <w:rsid w:val="3EB66E45"/>
    <w:rsid w:val="3EC50026"/>
    <w:rsid w:val="3EDC3677"/>
    <w:rsid w:val="3EE16478"/>
    <w:rsid w:val="3EEA1245"/>
    <w:rsid w:val="3EF2130E"/>
    <w:rsid w:val="3F0E4AA7"/>
    <w:rsid w:val="3F1744A9"/>
    <w:rsid w:val="3F193BE6"/>
    <w:rsid w:val="3F1D1FCC"/>
    <w:rsid w:val="3F23345D"/>
    <w:rsid w:val="3F293C22"/>
    <w:rsid w:val="3F3059B8"/>
    <w:rsid w:val="3F322E39"/>
    <w:rsid w:val="3F426AC3"/>
    <w:rsid w:val="3F4E4C6C"/>
    <w:rsid w:val="3F563FE5"/>
    <w:rsid w:val="3F5A5224"/>
    <w:rsid w:val="3F674BAB"/>
    <w:rsid w:val="3F68666F"/>
    <w:rsid w:val="3F722647"/>
    <w:rsid w:val="3F7765EE"/>
    <w:rsid w:val="3F7A2C0E"/>
    <w:rsid w:val="3F8506AB"/>
    <w:rsid w:val="3F8A14D0"/>
    <w:rsid w:val="3F8E25FD"/>
    <w:rsid w:val="3F8E4DC8"/>
    <w:rsid w:val="3F981A4B"/>
    <w:rsid w:val="3FAC6AB2"/>
    <w:rsid w:val="3FB771CD"/>
    <w:rsid w:val="3FBA408C"/>
    <w:rsid w:val="3FBD430E"/>
    <w:rsid w:val="3FC454C6"/>
    <w:rsid w:val="3FC657A0"/>
    <w:rsid w:val="3FDB2060"/>
    <w:rsid w:val="3FE31D82"/>
    <w:rsid w:val="3FEE7226"/>
    <w:rsid w:val="3FF60A01"/>
    <w:rsid w:val="40123B43"/>
    <w:rsid w:val="40151C80"/>
    <w:rsid w:val="401A4816"/>
    <w:rsid w:val="4027443E"/>
    <w:rsid w:val="40362D84"/>
    <w:rsid w:val="404224B6"/>
    <w:rsid w:val="40432906"/>
    <w:rsid w:val="40433886"/>
    <w:rsid w:val="404E35B6"/>
    <w:rsid w:val="40533449"/>
    <w:rsid w:val="405B60B6"/>
    <w:rsid w:val="40660EAC"/>
    <w:rsid w:val="406903C7"/>
    <w:rsid w:val="406930A8"/>
    <w:rsid w:val="40805B94"/>
    <w:rsid w:val="40D0782A"/>
    <w:rsid w:val="40D1610B"/>
    <w:rsid w:val="40D6100E"/>
    <w:rsid w:val="40DA6699"/>
    <w:rsid w:val="40E81F30"/>
    <w:rsid w:val="4106493A"/>
    <w:rsid w:val="4113642B"/>
    <w:rsid w:val="41151751"/>
    <w:rsid w:val="411D5581"/>
    <w:rsid w:val="411E1232"/>
    <w:rsid w:val="411F13DA"/>
    <w:rsid w:val="41225E28"/>
    <w:rsid w:val="413635BD"/>
    <w:rsid w:val="413E7731"/>
    <w:rsid w:val="41551D63"/>
    <w:rsid w:val="415B01B8"/>
    <w:rsid w:val="415F124E"/>
    <w:rsid w:val="417368F7"/>
    <w:rsid w:val="417525E2"/>
    <w:rsid w:val="417F3AA5"/>
    <w:rsid w:val="418F3709"/>
    <w:rsid w:val="419E41FD"/>
    <w:rsid w:val="41A6561A"/>
    <w:rsid w:val="41B06D8E"/>
    <w:rsid w:val="41BC51E7"/>
    <w:rsid w:val="41C1720A"/>
    <w:rsid w:val="41C807B8"/>
    <w:rsid w:val="41C9144B"/>
    <w:rsid w:val="41D35005"/>
    <w:rsid w:val="41DA7F1B"/>
    <w:rsid w:val="41E310E9"/>
    <w:rsid w:val="41E74ED1"/>
    <w:rsid w:val="41EC244C"/>
    <w:rsid w:val="41F6435B"/>
    <w:rsid w:val="41F77A2F"/>
    <w:rsid w:val="41FA59DD"/>
    <w:rsid w:val="42115916"/>
    <w:rsid w:val="421715F3"/>
    <w:rsid w:val="42283AAB"/>
    <w:rsid w:val="423571F6"/>
    <w:rsid w:val="42761E49"/>
    <w:rsid w:val="4279133E"/>
    <w:rsid w:val="427B56B5"/>
    <w:rsid w:val="428B55B1"/>
    <w:rsid w:val="428B6561"/>
    <w:rsid w:val="429B655C"/>
    <w:rsid w:val="429F4867"/>
    <w:rsid w:val="42A350DC"/>
    <w:rsid w:val="42A56D4C"/>
    <w:rsid w:val="42AC4999"/>
    <w:rsid w:val="42B876D7"/>
    <w:rsid w:val="42C12743"/>
    <w:rsid w:val="42DC7FA5"/>
    <w:rsid w:val="42DE73EB"/>
    <w:rsid w:val="42EA5D21"/>
    <w:rsid w:val="42F55E0F"/>
    <w:rsid w:val="42F71DB5"/>
    <w:rsid w:val="42F8391A"/>
    <w:rsid w:val="43002024"/>
    <w:rsid w:val="430B71E6"/>
    <w:rsid w:val="430F7AF6"/>
    <w:rsid w:val="4313140F"/>
    <w:rsid w:val="4337362E"/>
    <w:rsid w:val="433C0AD9"/>
    <w:rsid w:val="433D3E50"/>
    <w:rsid w:val="433D7707"/>
    <w:rsid w:val="43427113"/>
    <w:rsid w:val="435C2DD4"/>
    <w:rsid w:val="43606EE8"/>
    <w:rsid w:val="43672102"/>
    <w:rsid w:val="436C47E9"/>
    <w:rsid w:val="437E24FF"/>
    <w:rsid w:val="43825E8E"/>
    <w:rsid w:val="438C60C3"/>
    <w:rsid w:val="43973750"/>
    <w:rsid w:val="43B435BC"/>
    <w:rsid w:val="43B67D40"/>
    <w:rsid w:val="43C90ABC"/>
    <w:rsid w:val="43D60F59"/>
    <w:rsid w:val="43D6358D"/>
    <w:rsid w:val="43D909A6"/>
    <w:rsid w:val="43E61AF4"/>
    <w:rsid w:val="43EA6FF8"/>
    <w:rsid w:val="43FA1F0F"/>
    <w:rsid w:val="43FB1212"/>
    <w:rsid w:val="440313A1"/>
    <w:rsid w:val="44062C52"/>
    <w:rsid w:val="44083C52"/>
    <w:rsid w:val="440A342C"/>
    <w:rsid w:val="440B5E9D"/>
    <w:rsid w:val="44154F1C"/>
    <w:rsid w:val="44160887"/>
    <w:rsid w:val="441B1DA2"/>
    <w:rsid w:val="441C02A4"/>
    <w:rsid w:val="44290F04"/>
    <w:rsid w:val="443000B4"/>
    <w:rsid w:val="44365434"/>
    <w:rsid w:val="44387B6B"/>
    <w:rsid w:val="44396033"/>
    <w:rsid w:val="443B31B9"/>
    <w:rsid w:val="444168F4"/>
    <w:rsid w:val="444F4CC5"/>
    <w:rsid w:val="44723E90"/>
    <w:rsid w:val="448300B7"/>
    <w:rsid w:val="44905E4F"/>
    <w:rsid w:val="449C324D"/>
    <w:rsid w:val="44AE2C64"/>
    <w:rsid w:val="44B25954"/>
    <w:rsid w:val="44B571A3"/>
    <w:rsid w:val="44B578AF"/>
    <w:rsid w:val="44BB5881"/>
    <w:rsid w:val="44BF3C17"/>
    <w:rsid w:val="44C2475D"/>
    <w:rsid w:val="44C4105B"/>
    <w:rsid w:val="44C4615A"/>
    <w:rsid w:val="44C52BC8"/>
    <w:rsid w:val="44C70D28"/>
    <w:rsid w:val="44DA2A01"/>
    <w:rsid w:val="44E43637"/>
    <w:rsid w:val="44E8010E"/>
    <w:rsid w:val="44F11BDC"/>
    <w:rsid w:val="44F2491C"/>
    <w:rsid w:val="44F35EBB"/>
    <w:rsid w:val="44F50EE8"/>
    <w:rsid w:val="44F64EB1"/>
    <w:rsid w:val="45057185"/>
    <w:rsid w:val="45157910"/>
    <w:rsid w:val="451B4B19"/>
    <w:rsid w:val="451B643C"/>
    <w:rsid w:val="45324223"/>
    <w:rsid w:val="45400BC0"/>
    <w:rsid w:val="454A376F"/>
    <w:rsid w:val="455C4C80"/>
    <w:rsid w:val="455F2E9E"/>
    <w:rsid w:val="45617F43"/>
    <w:rsid w:val="45675C27"/>
    <w:rsid w:val="4572498F"/>
    <w:rsid w:val="458469DB"/>
    <w:rsid w:val="458659AC"/>
    <w:rsid w:val="45871207"/>
    <w:rsid w:val="4588714F"/>
    <w:rsid w:val="45920F5E"/>
    <w:rsid w:val="459D3251"/>
    <w:rsid w:val="45A1725C"/>
    <w:rsid w:val="45A22ECE"/>
    <w:rsid w:val="45A34A00"/>
    <w:rsid w:val="45A83F4B"/>
    <w:rsid w:val="45AB3BC7"/>
    <w:rsid w:val="45AD37A5"/>
    <w:rsid w:val="45AD63AC"/>
    <w:rsid w:val="45C20D69"/>
    <w:rsid w:val="45CC3DFD"/>
    <w:rsid w:val="45D077D4"/>
    <w:rsid w:val="45DD63BF"/>
    <w:rsid w:val="45ED5258"/>
    <w:rsid w:val="45EF1E60"/>
    <w:rsid w:val="45F877F1"/>
    <w:rsid w:val="46110257"/>
    <w:rsid w:val="4614278F"/>
    <w:rsid w:val="46163A58"/>
    <w:rsid w:val="461C30A3"/>
    <w:rsid w:val="461F2208"/>
    <w:rsid w:val="462E645E"/>
    <w:rsid w:val="463416CE"/>
    <w:rsid w:val="4638223A"/>
    <w:rsid w:val="463E2F07"/>
    <w:rsid w:val="46543805"/>
    <w:rsid w:val="46576FD4"/>
    <w:rsid w:val="466E0F0B"/>
    <w:rsid w:val="46730FFD"/>
    <w:rsid w:val="4673382E"/>
    <w:rsid w:val="4675674D"/>
    <w:rsid w:val="467A63A8"/>
    <w:rsid w:val="467A72EA"/>
    <w:rsid w:val="46860C6F"/>
    <w:rsid w:val="468B3062"/>
    <w:rsid w:val="468D3EF2"/>
    <w:rsid w:val="469424E3"/>
    <w:rsid w:val="469F56A5"/>
    <w:rsid w:val="46A73C5A"/>
    <w:rsid w:val="46BB5E16"/>
    <w:rsid w:val="46C86EBD"/>
    <w:rsid w:val="46D9274B"/>
    <w:rsid w:val="46DA4A29"/>
    <w:rsid w:val="46E117EA"/>
    <w:rsid w:val="46E26B7A"/>
    <w:rsid w:val="46E40C69"/>
    <w:rsid w:val="46EF6364"/>
    <w:rsid w:val="46F22FE0"/>
    <w:rsid w:val="46F2529D"/>
    <w:rsid w:val="46FE495F"/>
    <w:rsid w:val="4705307C"/>
    <w:rsid w:val="470B3C00"/>
    <w:rsid w:val="470E7548"/>
    <w:rsid w:val="471911A4"/>
    <w:rsid w:val="471E3E36"/>
    <w:rsid w:val="473A3BBE"/>
    <w:rsid w:val="474642EB"/>
    <w:rsid w:val="47464FC4"/>
    <w:rsid w:val="474B6750"/>
    <w:rsid w:val="474C1532"/>
    <w:rsid w:val="475131A5"/>
    <w:rsid w:val="4751578B"/>
    <w:rsid w:val="47561544"/>
    <w:rsid w:val="476025BF"/>
    <w:rsid w:val="47667359"/>
    <w:rsid w:val="476F7EEF"/>
    <w:rsid w:val="47772819"/>
    <w:rsid w:val="477A4CA5"/>
    <w:rsid w:val="477E5C97"/>
    <w:rsid w:val="477E7524"/>
    <w:rsid w:val="47833A3E"/>
    <w:rsid w:val="4786400A"/>
    <w:rsid w:val="478F141E"/>
    <w:rsid w:val="479A3DE3"/>
    <w:rsid w:val="47A463AF"/>
    <w:rsid w:val="47A75497"/>
    <w:rsid w:val="47AB67B2"/>
    <w:rsid w:val="47BD0126"/>
    <w:rsid w:val="47C01F75"/>
    <w:rsid w:val="47CB6765"/>
    <w:rsid w:val="47DB202B"/>
    <w:rsid w:val="47E65C2F"/>
    <w:rsid w:val="47EB601C"/>
    <w:rsid w:val="47F664B8"/>
    <w:rsid w:val="47F76470"/>
    <w:rsid w:val="47FE7153"/>
    <w:rsid w:val="47FF235A"/>
    <w:rsid w:val="48052A48"/>
    <w:rsid w:val="48067F05"/>
    <w:rsid w:val="48082259"/>
    <w:rsid w:val="48084E60"/>
    <w:rsid w:val="481106DB"/>
    <w:rsid w:val="481A5198"/>
    <w:rsid w:val="481B2CC1"/>
    <w:rsid w:val="482211D8"/>
    <w:rsid w:val="4830797B"/>
    <w:rsid w:val="483D6365"/>
    <w:rsid w:val="484A5559"/>
    <w:rsid w:val="485115E0"/>
    <w:rsid w:val="485A507F"/>
    <w:rsid w:val="486C623B"/>
    <w:rsid w:val="486E3D48"/>
    <w:rsid w:val="48723A44"/>
    <w:rsid w:val="487E02E7"/>
    <w:rsid w:val="488D35A9"/>
    <w:rsid w:val="488F25FC"/>
    <w:rsid w:val="48993A7D"/>
    <w:rsid w:val="48A067FF"/>
    <w:rsid w:val="48A26C6C"/>
    <w:rsid w:val="48B84574"/>
    <w:rsid w:val="48C87D2A"/>
    <w:rsid w:val="48CD6635"/>
    <w:rsid w:val="48E31A8E"/>
    <w:rsid w:val="48E75229"/>
    <w:rsid w:val="48F15DFA"/>
    <w:rsid w:val="4900172C"/>
    <w:rsid w:val="490560EE"/>
    <w:rsid w:val="490D6437"/>
    <w:rsid w:val="491451B5"/>
    <w:rsid w:val="491A53A2"/>
    <w:rsid w:val="492C6E96"/>
    <w:rsid w:val="493F499D"/>
    <w:rsid w:val="494139AE"/>
    <w:rsid w:val="494A2D41"/>
    <w:rsid w:val="49657721"/>
    <w:rsid w:val="496E3DFD"/>
    <w:rsid w:val="4974242A"/>
    <w:rsid w:val="49816AC8"/>
    <w:rsid w:val="49825CBE"/>
    <w:rsid w:val="4984789D"/>
    <w:rsid w:val="49A67A57"/>
    <w:rsid w:val="49AD250C"/>
    <w:rsid w:val="49B839C4"/>
    <w:rsid w:val="49BB2141"/>
    <w:rsid w:val="49BE2915"/>
    <w:rsid w:val="49BE5B43"/>
    <w:rsid w:val="49D87134"/>
    <w:rsid w:val="49F0629F"/>
    <w:rsid w:val="49F43B8C"/>
    <w:rsid w:val="49FF4FD6"/>
    <w:rsid w:val="4A0C5EB3"/>
    <w:rsid w:val="4A0D10B0"/>
    <w:rsid w:val="4A0D48CB"/>
    <w:rsid w:val="4A17156A"/>
    <w:rsid w:val="4A1B2CE5"/>
    <w:rsid w:val="4A223490"/>
    <w:rsid w:val="4A280924"/>
    <w:rsid w:val="4A2B1DEA"/>
    <w:rsid w:val="4A2D0F49"/>
    <w:rsid w:val="4A443451"/>
    <w:rsid w:val="4A483D90"/>
    <w:rsid w:val="4A544E6D"/>
    <w:rsid w:val="4A702734"/>
    <w:rsid w:val="4A712BA0"/>
    <w:rsid w:val="4A86569C"/>
    <w:rsid w:val="4A9A1E9F"/>
    <w:rsid w:val="4A9A792C"/>
    <w:rsid w:val="4AA56938"/>
    <w:rsid w:val="4AAE33D4"/>
    <w:rsid w:val="4AB3238C"/>
    <w:rsid w:val="4ABB722F"/>
    <w:rsid w:val="4ABD625F"/>
    <w:rsid w:val="4AC01D67"/>
    <w:rsid w:val="4AC80764"/>
    <w:rsid w:val="4ACA5ECC"/>
    <w:rsid w:val="4ACB5407"/>
    <w:rsid w:val="4AD731A2"/>
    <w:rsid w:val="4AD9633D"/>
    <w:rsid w:val="4AE13FF0"/>
    <w:rsid w:val="4AE378B3"/>
    <w:rsid w:val="4AEB5D56"/>
    <w:rsid w:val="4AF733EF"/>
    <w:rsid w:val="4B071D1C"/>
    <w:rsid w:val="4B0B5772"/>
    <w:rsid w:val="4B1232DD"/>
    <w:rsid w:val="4B151D54"/>
    <w:rsid w:val="4B1C5BD6"/>
    <w:rsid w:val="4B2030CF"/>
    <w:rsid w:val="4B224551"/>
    <w:rsid w:val="4B237828"/>
    <w:rsid w:val="4B2A5E61"/>
    <w:rsid w:val="4B2B23B8"/>
    <w:rsid w:val="4B490D45"/>
    <w:rsid w:val="4B551754"/>
    <w:rsid w:val="4B5A73D8"/>
    <w:rsid w:val="4B6842EC"/>
    <w:rsid w:val="4B6D2CDF"/>
    <w:rsid w:val="4B7D7E71"/>
    <w:rsid w:val="4B8B3A50"/>
    <w:rsid w:val="4B902EB7"/>
    <w:rsid w:val="4B911420"/>
    <w:rsid w:val="4B914690"/>
    <w:rsid w:val="4B967ECC"/>
    <w:rsid w:val="4B9801F4"/>
    <w:rsid w:val="4BA91A2D"/>
    <w:rsid w:val="4BAA574F"/>
    <w:rsid w:val="4BCC4063"/>
    <w:rsid w:val="4BD70D0D"/>
    <w:rsid w:val="4BE55BB9"/>
    <w:rsid w:val="4BEF4A90"/>
    <w:rsid w:val="4BFB23CB"/>
    <w:rsid w:val="4C0470BD"/>
    <w:rsid w:val="4C0C2660"/>
    <w:rsid w:val="4C113045"/>
    <w:rsid w:val="4C171274"/>
    <w:rsid w:val="4C265610"/>
    <w:rsid w:val="4C2941CA"/>
    <w:rsid w:val="4C3979DB"/>
    <w:rsid w:val="4C3D2514"/>
    <w:rsid w:val="4C3E0FF7"/>
    <w:rsid w:val="4C4128E4"/>
    <w:rsid w:val="4C417097"/>
    <w:rsid w:val="4C642696"/>
    <w:rsid w:val="4C64795F"/>
    <w:rsid w:val="4C6F5842"/>
    <w:rsid w:val="4C753405"/>
    <w:rsid w:val="4C7F23E0"/>
    <w:rsid w:val="4C834096"/>
    <w:rsid w:val="4C857557"/>
    <w:rsid w:val="4C8D4F49"/>
    <w:rsid w:val="4C953FEE"/>
    <w:rsid w:val="4C96033B"/>
    <w:rsid w:val="4C97549D"/>
    <w:rsid w:val="4CA46B9A"/>
    <w:rsid w:val="4CA52FBE"/>
    <w:rsid w:val="4CAB201F"/>
    <w:rsid w:val="4CC4204E"/>
    <w:rsid w:val="4CCF2F1F"/>
    <w:rsid w:val="4CD841F0"/>
    <w:rsid w:val="4CD87782"/>
    <w:rsid w:val="4CDD1206"/>
    <w:rsid w:val="4CF06B00"/>
    <w:rsid w:val="4CF201A6"/>
    <w:rsid w:val="4CF76CE2"/>
    <w:rsid w:val="4CF813F9"/>
    <w:rsid w:val="4D13374C"/>
    <w:rsid w:val="4D1B2635"/>
    <w:rsid w:val="4D2251B3"/>
    <w:rsid w:val="4D2867E7"/>
    <w:rsid w:val="4D3351C7"/>
    <w:rsid w:val="4D3626AD"/>
    <w:rsid w:val="4D372BB0"/>
    <w:rsid w:val="4D463441"/>
    <w:rsid w:val="4D6837B8"/>
    <w:rsid w:val="4D6A0811"/>
    <w:rsid w:val="4D6F6F69"/>
    <w:rsid w:val="4D776DC3"/>
    <w:rsid w:val="4D7A4AB8"/>
    <w:rsid w:val="4D877D93"/>
    <w:rsid w:val="4D913F74"/>
    <w:rsid w:val="4D9159F5"/>
    <w:rsid w:val="4D96605A"/>
    <w:rsid w:val="4D98115A"/>
    <w:rsid w:val="4DA01148"/>
    <w:rsid w:val="4DA15481"/>
    <w:rsid w:val="4DA97335"/>
    <w:rsid w:val="4DBC3605"/>
    <w:rsid w:val="4DCC1232"/>
    <w:rsid w:val="4DCD73A9"/>
    <w:rsid w:val="4DD263BF"/>
    <w:rsid w:val="4DE80F92"/>
    <w:rsid w:val="4DF21DFB"/>
    <w:rsid w:val="4DFD3850"/>
    <w:rsid w:val="4E0755EE"/>
    <w:rsid w:val="4E1702F3"/>
    <w:rsid w:val="4E19698D"/>
    <w:rsid w:val="4E2369FD"/>
    <w:rsid w:val="4E303544"/>
    <w:rsid w:val="4E324CEA"/>
    <w:rsid w:val="4E33408C"/>
    <w:rsid w:val="4E3E7738"/>
    <w:rsid w:val="4E3F3FE1"/>
    <w:rsid w:val="4E616840"/>
    <w:rsid w:val="4E710658"/>
    <w:rsid w:val="4E806BE9"/>
    <w:rsid w:val="4E846458"/>
    <w:rsid w:val="4E865C2A"/>
    <w:rsid w:val="4E8A2D82"/>
    <w:rsid w:val="4E983F7E"/>
    <w:rsid w:val="4EA26518"/>
    <w:rsid w:val="4EB244F5"/>
    <w:rsid w:val="4EBD1DBB"/>
    <w:rsid w:val="4EC250AA"/>
    <w:rsid w:val="4EC43EE2"/>
    <w:rsid w:val="4ED500C3"/>
    <w:rsid w:val="4EDC653A"/>
    <w:rsid w:val="4EE23ABC"/>
    <w:rsid w:val="4F0129AC"/>
    <w:rsid w:val="4F01717B"/>
    <w:rsid w:val="4F097167"/>
    <w:rsid w:val="4F134E5D"/>
    <w:rsid w:val="4F2D3CC8"/>
    <w:rsid w:val="4F3F5866"/>
    <w:rsid w:val="4F401FBB"/>
    <w:rsid w:val="4F423E9C"/>
    <w:rsid w:val="4F4F565B"/>
    <w:rsid w:val="4F531102"/>
    <w:rsid w:val="4F576D7F"/>
    <w:rsid w:val="4F5A4BC4"/>
    <w:rsid w:val="4F626555"/>
    <w:rsid w:val="4F6661D8"/>
    <w:rsid w:val="4F742A9D"/>
    <w:rsid w:val="4F7933F9"/>
    <w:rsid w:val="4F7A2231"/>
    <w:rsid w:val="4F8144A4"/>
    <w:rsid w:val="4F8205B5"/>
    <w:rsid w:val="4F8731AB"/>
    <w:rsid w:val="4F903087"/>
    <w:rsid w:val="4F945478"/>
    <w:rsid w:val="4F945648"/>
    <w:rsid w:val="4F9D4FF8"/>
    <w:rsid w:val="4FA92862"/>
    <w:rsid w:val="4FAD3702"/>
    <w:rsid w:val="4FB45357"/>
    <w:rsid w:val="4FB939B1"/>
    <w:rsid w:val="4FC6748D"/>
    <w:rsid w:val="4FD14464"/>
    <w:rsid w:val="4FE05097"/>
    <w:rsid w:val="4FE06160"/>
    <w:rsid w:val="4FE20BB5"/>
    <w:rsid w:val="4FFA7287"/>
    <w:rsid w:val="500C2A64"/>
    <w:rsid w:val="50133FE2"/>
    <w:rsid w:val="501C392B"/>
    <w:rsid w:val="502839B7"/>
    <w:rsid w:val="502C0082"/>
    <w:rsid w:val="503839AD"/>
    <w:rsid w:val="503B7294"/>
    <w:rsid w:val="50564035"/>
    <w:rsid w:val="50653CB1"/>
    <w:rsid w:val="50753C9F"/>
    <w:rsid w:val="5084739F"/>
    <w:rsid w:val="509A6650"/>
    <w:rsid w:val="50B14CA7"/>
    <w:rsid w:val="50B42C92"/>
    <w:rsid w:val="50BB0628"/>
    <w:rsid w:val="50C46433"/>
    <w:rsid w:val="50C67426"/>
    <w:rsid w:val="50CF5689"/>
    <w:rsid w:val="50D13094"/>
    <w:rsid w:val="50F04F61"/>
    <w:rsid w:val="50F1449F"/>
    <w:rsid w:val="50F62B7E"/>
    <w:rsid w:val="510C76B3"/>
    <w:rsid w:val="51161F0E"/>
    <w:rsid w:val="5118355B"/>
    <w:rsid w:val="512A08D6"/>
    <w:rsid w:val="512B081D"/>
    <w:rsid w:val="512B4746"/>
    <w:rsid w:val="51406933"/>
    <w:rsid w:val="51476C2E"/>
    <w:rsid w:val="514869E4"/>
    <w:rsid w:val="5150314F"/>
    <w:rsid w:val="51507036"/>
    <w:rsid w:val="51526357"/>
    <w:rsid w:val="51533CC7"/>
    <w:rsid w:val="515F7EA6"/>
    <w:rsid w:val="516164B6"/>
    <w:rsid w:val="51620994"/>
    <w:rsid w:val="516372E4"/>
    <w:rsid w:val="516414B3"/>
    <w:rsid w:val="51671C5C"/>
    <w:rsid w:val="517003D2"/>
    <w:rsid w:val="5185695F"/>
    <w:rsid w:val="51887C28"/>
    <w:rsid w:val="518F0559"/>
    <w:rsid w:val="519705C8"/>
    <w:rsid w:val="519B3A9C"/>
    <w:rsid w:val="51AA57C5"/>
    <w:rsid w:val="51B33439"/>
    <w:rsid w:val="51B3391D"/>
    <w:rsid w:val="51B476AF"/>
    <w:rsid w:val="51BF3B7F"/>
    <w:rsid w:val="51CB7231"/>
    <w:rsid w:val="51DE6A73"/>
    <w:rsid w:val="51E211DD"/>
    <w:rsid w:val="51E77C10"/>
    <w:rsid w:val="51E9143B"/>
    <w:rsid w:val="51F326E7"/>
    <w:rsid w:val="51F475E3"/>
    <w:rsid w:val="51F6344F"/>
    <w:rsid w:val="52050A47"/>
    <w:rsid w:val="5218067F"/>
    <w:rsid w:val="521956B4"/>
    <w:rsid w:val="521A46DC"/>
    <w:rsid w:val="522637B7"/>
    <w:rsid w:val="522D32FE"/>
    <w:rsid w:val="522D62BC"/>
    <w:rsid w:val="52306F10"/>
    <w:rsid w:val="523741D4"/>
    <w:rsid w:val="523924F1"/>
    <w:rsid w:val="52421B98"/>
    <w:rsid w:val="52463294"/>
    <w:rsid w:val="52473222"/>
    <w:rsid w:val="524A6CD2"/>
    <w:rsid w:val="524C1ED0"/>
    <w:rsid w:val="5252693E"/>
    <w:rsid w:val="525B21B3"/>
    <w:rsid w:val="52737D92"/>
    <w:rsid w:val="5288723F"/>
    <w:rsid w:val="528928B0"/>
    <w:rsid w:val="528B44FC"/>
    <w:rsid w:val="528D388F"/>
    <w:rsid w:val="529D62AB"/>
    <w:rsid w:val="529E1B7F"/>
    <w:rsid w:val="52A764C0"/>
    <w:rsid w:val="52AF683E"/>
    <w:rsid w:val="52AF691C"/>
    <w:rsid w:val="52C716E5"/>
    <w:rsid w:val="52C73CB6"/>
    <w:rsid w:val="52CF5BD6"/>
    <w:rsid w:val="52E02DB1"/>
    <w:rsid w:val="52E144AE"/>
    <w:rsid w:val="52E15A71"/>
    <w:rsid w:val="52E64FBD"/>
    <w:rsid w:val="52ED5A18"/>
    <w:rsid w:val="52EE724C"/>
    <w:rsid w:val="52EF69A3"/>
    <w:rsid w:val="530C65D4"/>
    <w:rsid w:val="531D31DE"/>
    <w:rsid w:val="532049B3"/>
    <w:rsid w:val="5322043D"/>
    <w:rsid w:val="532448ED"/>
    <w:rsid w:val="53267816"/>
    <w:rsid w:val="5328016C"/>
    <w:rsid w:val="5328483A"/>
    <w:rsid w:val="53291714"/>
    <w:rsid w:val="53292F32"/>
    <w:rsid w:val="532D0EE3"/>
    <w:rsid w:val="5335299E"/>
    <w:rsid w:val="53361AE6"/>
    <w:rsid w:val="533C018A"/>
    <w:rsid w:val="534578C9"/>
    <w:rsid w:val="5347639A"/>
    <w:rsid w:val="53484122"/>
    <w:rsid w:val="534E13AE"/>
    <w:rsid w:val="535C6244"/>
    <w:rsid w:val="5368555C"/>
    <w:rsid w:val="536911B5"/>
    <w:rsid w:val="537629B5"/>
    <w:rsid w:val="537B6AB8"/>
    <w:rsid w:val="538317F2"/>
    <w:rsid w:val="538556C1"/>
    <w:rsid w:val="53866318"/>
    <w:rsid w:val="53A7222E"/>
    <w:rsid w:val="53A96CE0"/>
    <w:rsid w:val="53B17D0C"/>
    <w:rsid w:val="53C139DC"/>
    <w:rsid w:val="53C548B5"/>
    <w:rsid w:val="53C87335"/>
    <w:rsid w:val="53D25C65"/>
    <w:rsid w:val="53DE3597"/>
    <w:rsid w:val="53EF6E85"/>
    <w:rsid w:val="53F050F7"/>
    <w:rsid w:val="54026475"/>
    <w:rsid w:val="540A3D47"/>
    <w:rsid w:val="540D2DB1"/>
    <w:rsid w:val="541D42DA"/>
    <w:rsid w:val="54265DCC"/>
    <w:rsid w:val="54403D0D"/>
    <w:rsid w:val="54424724"/>
    <w:rsid w:val="54506435"/>
    <w:rsid w:val="54564BA3"/>
    <w:rsid w:val="545A23E4"/>
    <w:rsid w:val="545D2A76"/>
    <w:rsid w:val="547C69F2"/>
    <w:rsid w:val="548352CB"/>
    <w:rsid w:val="548B79F3"/>
    <w:rsid w:val="548E0E67"/>
    <w:rsid w:val="54900F96"/>
    <w:rsid w:val="5496094C"/>
    <w:rsid w:val="54990495"/>
    <w:rsid w:val="549F4679"/>
    <w:rsid w:val="54A13644"/>
    <w:rsid w:val="54AE498A"/>
    <w:rsid w:val="54D509EC"/>
    <w:rsid w:val="54D73DC0"/>
    <w:rsid w:val="54D75123"/>
    <w:rsid w:val="54EA6BFC"/>
    <w:rsid w:val="55093E22"/>
    <w:rsid w:val="55115DD8"/>
    <w:rsid w:val="553266E7"/>
    <w:rsid w:val="553413DD"/>
    <w:rsid w:val="55367F4D"/>
    <w:rsid w:val="553A13A9"/>
    <w:rsid w:val="553C187C"/>
    <w:rsid w:val="55440B0E"/>
    <w:rsid w:val="55494A31"/>
    <w:rsid w:val="554B1F27"/>
    <w:rsid w:val="55673C40"/>
    <w:rsid w:val="55794F8B"/>
    <w:rsid w:val="557B4C8B"/>
    <w:rsid w:val="558A5F58"/>
    <w:rsid w:val="558D782E"/>
    <w:rsid w:val="558F42FA"/>
    <w:rsid w:val="55951C70"/>
    <w:rsid w:val="55B41D53"/>
    <w:rsid w:val="55BB4B52"/>
    <w:rsid w:val="55BD21C4"/>
    <w:rsid w:val="55CA4C20"/>
    <w:rsid w:val="55CB1CAC"/>
    <w:rsid w:val="55D11067"/>
    <w:rsid w:val="55D15F89"/>
    <w:rsid w:val="55D97887"/>
    <w:rsid w:val="55DF0733"/>
    <w:rsid w:val="55E30D63"/>
    <w:rsid w:val="55EA6D1D"/>
    <w:rsid w:val="55EE45E5"/>
    <w:rsid w:val="561C497D"/>
    <w:rsid w:val="56211BC6"/>
    <w:rsid w:val="56411DE1"/>
    <w:rsid w:val="56597936"/>
    <w:rsid w:val="565A3745"/>
    <w:rsid w:val="56674043"/>
    <w:rsid w:val="566B3CC8"/>
    <w:rsid w:val="56877E83"/>
    <w:rsid w:val="56890707"/>
    <w:rsid w:val="5694199B"/>
    <w:rsid w:val="56B50793"/>
    <w:rsid w:val="56D87655"/>
    <w:rsid w:val="56DC7D13"/>
    <w:rsid w:val="56DD7F29"/>
    <w:rsid w:val="56DF393F"/>
    <w:rsid w:val="56F267E1"/>
    <w:rsid w:val="56F45EE3"/>
    <w:rsid w:val="56F54041"/>
    <w:rsid w:val="57036935"/>
    <w:rsid w:val="57077E9B"/>
    <w:rsid w:val="571324AB"/>
    <w:rsid w:val="571E6EC9"/>
    <w:rsid w:val="57211E57"/>
    <w:rsid w:val="57271B76"/>
    <w:rsid w:val="57290486"/>
    <w:rsid w:val="57297F9C"/>
    <w:rsid w:val="574917F5"/>
    <w:rsid w:val="57495B53"/>
    <w:rsid w:val="574C14D7"/>
    <w:rsid w:val="57555665"/>
    <w:rsid w:val="575B6B23"/>
    <w:rsid w:val="575F3DA0"/>
    <w:rsid w:val="576D6B47"/>
    <w:rsid w:val="57741E6F"/>
    <w:rsid w:val="577838C7"/>
    <w:rsid w:val="577A51D7"/>
    <w:rsid w:val="577E730E"/>
    <w:rsid w:val="578C601F"/>
    <w:rsid w:val="578E0E4C"/>
    <w:rsid w:val="5798597C"/>
    <w:rsid w:val="579A4B3E"/>
    <w:rsid w:val="57A13973"/>
    <w:rsid w:val="57AB1756"/>
    <w:rsid w:val="57AD2E58"/>
    <w:rsid w:val="57B712E0"/>
    <w:rsid w:val="57BA40E0"/>
    <w:rsid w:val="57C05330"/>
    <w:rsid w:val="57C12F93"/>
    <w:rsid w:val="57E27EE1"/>
    <w:rsid w:val="57E46B48"/>
    <w:rsid w:val="57F86A47"/>
    <w:rsid w:val="57FA2D1D"/>
    <w:rsid w:val="5801289D"/>
    <w:rsid w:val="58033F83"/>
    <w:rsid w:val="58034FDF"/>
    <w:rsid w:val="58051F1B"/>
    <w:rsid w:val="580A56B4"/>
    <w:rsid w:val="581669AF"/>
    <w:rsid w:val="582A0100"/>
    <w:rsid w:val="582A6F6D"/>
    <w:rsid w:val="582F0A4F"/>
    <w:rsid w:val="5830710F"/>
    <w:rsid w:val="58312A8F"/>
    <w:rsid w:val="5845755B"/>
    <w:rsid w:val="58461CAA"/>
    <w:rsid w:val="5846712E"/>
    <w:rsid w:val="584E4B11"/>
    <w:rsid w:val="58572E7D"/>
    <w:rsid w:val="58687B2D"/>
    <w:rsid w:val="586C05B7"/>
    <w:rsid w:val="58743F26"/>
    <w:rsid w:val="58757D05"/>
    <w:rsid w:val="587B333A"/>
    <w:rsid w:val="587C1B1F"/>
    <w:rsid w:val="587F5229"/>
    <w:rsid w:val="588466BC"/>
    <w:rsid w:val="58872DB5"/>
    <w:rsid w:val="588E3958"/>
    <w:rsid w:val="589236BD"/>
    <w:rsid w:val="58957BD9"/>
    <w:rsid w:val="58A03185"/>
    <w:rsid w:val="58A74E2C"/>
    <w:rsid w:val="58B50A9E"/>
    <w:rsid w:val="58C213D0"/>
    <w:rsid w:val="58CA2633"/>
    <w:rsid w:val="58D108AB"/>
    <w:rsid w:val="58E92E31"/>
    <w:rsid w:val="58F14B54"/>
    <w:rsid w:val="58F96100"/>
    <w:rsid w:val="590662D7"/>
    <w:rsid w:val="590848BC"/>
    <w:rsid w:val="590B54EB"/>
    <w:rsid w:val="5917423E"/>
    <w:rsid w:val="593E6EFA"/>
    <w:rsid w:val="59451899"/>
    <w:rsid w:val="594E279F"/>
    <w:rsid w:val="594F2AE6"/>
    <w:rsid w:val="59523F34"/>
    <w:rsid w:val="59565A07"/>
    <w:rsid w:val="59575FEB"/>
    <w:rsid w:val="59677FA5"/>
    <w:rsid w:val="59826013"/>
    <w:rsid w:val="598A15B4"/>
    <w:rsid w:val="598B781B"/>
    <w:rsid w:val="599312D8"/>
    <w:rsid w:val="59A83A62"/>
    <w:rsid w:val="59AE6DF4"/>
    <w:rsid w:val="59AF2D7A"/>
    <w:rsid w:val="59BD41FF"/>
    <w:rsid w:val="59C62A60"/>
    <w:rsid w:val="59C761F8"/>
    <w:rsid w:val="59CF237D"/>
    <w:rsid w:val="59CF35AC"/>
    <w:rsid w:val="59D93084"/>
    <w:rsid w:val="59DA5F09"/>
    <w:rsid w:val="59DF4667"/>
    <w:rsid w:val="59E268FB"/>
    <w:rsid w:val="59E539F6"/>
    <w:rsid w:val="5A082B87"/>
    <w:rsid w:val="5A0C31B3"/>
    <w:rsid w:val="5A0D6A16"/>
    <w:rsid w:val="5A2B68D2"/>
    <w:rsid w:val="5A2F357B"/>
    <w:rsid w:val="5A2F6ABD"/>
    <w:rsid w:val="5A352867"/>
    <w:rsid w:val="5A415650"/>
    <w:rsid w:val="5A4E2572"/>
    <w:rsid w:val="5A5105C3"/>
    <w:rsid w:val="5A5925FE"/>
    <w:rsid w:val="5A5A54FE"/>
    <w:rsid w:val="5A70416F"/>
    <w:rsid w:val="5A751708"/>
    <w:rsid w:val="5A76708B"/>
    <w:rsid w:val="5A8654CC"/>
    <w:rsid w:val="5A8D164F"/>
    <w:rsid w:val="5AAD6717"/>
    <w:rsid w:val="5AB032EE"/>
    <w:rsid w:val="5AC13BE8"/>
    <w:rsid w:val="5AD42CB1"/>
    <w:rsid w:val="5AFA4CA0"/>
    <w:rsid w:val="5AFE758D"/>
    <w:rsid w:val="5B006684"/>
    <w:rsid w:val="5B0C78F5"/>
    <w:rsid w:val="5B116657"/>
    <w:rsid w:val="5B1523FA"/>
    <w:rsid w:val="5B2D08E4"/>
    <w:rsid w:val="5B2E1668"/>
    <w:rsid w:val="5B37123E"/>
    <w:rsid w:val="5B39471A"/>
    <w:rsid w:val="5B451FAC"/>
    <w:rsid w:val="5B500A59"/>
    <w:rsid w:val="5B506AC3"/>
    <w:rsid w:val="5B526958"/>
    <w:rsid w:val="5B536466"/>
    <w:rsid w:val="5B557E87"/>
    <w:rsid w:val="5B6305F1"/>
    <w:rsid w:val="5B68723A"/>
    <w:rsid w:val="5B743189"/>
    <w:rsid w:val="5B84328E"/>
    <w:rsid w:val="5B8D7DE4"/>
    <w:rsid w:val="5B930D6A"/>
    <w:rsid w:val="5B941671"/>
    <w:rsid w:val="5B9423E0"/>
    <w:rsid w:val="5B975545"/>
    <w:rsid w:val="5BA43EFD"/>
    <w:rsid w:val="5BA8773F"/>
    <w:rsid w:val="5BA93B43"/>
    <w:rsid w:val="5BB67C27"/>
    <w:rsid w:val="5BB97332"/>
    <w:rsid w:val="5BBB51B8"/>
    <w:rsid w:val="5BBC6476"/>
    <w:rsid w:val="5BCF72D3"/>
    <w:rsid w:val="5BD06812"/>
    <w:rsid w:val="5BD734B1"/>
    <w:rsid w:val="5BEA796C"/>
    <w:rsid w:val="5BF12BF0"/>
    <w:rsid w:val="5BF25CF3"/>
    <w:rsid w:val="5BF96A75"/>
    <w:rsid w:val="5BFC7440"/>
    <w:rsid w:val="5C1C4A54"/>
    <w:rsid w:val="5C1D6C33"/>
    <w:rsid w:val="5C211073"/>
    <w:rsid w:val="5C284801"/>
    <w:rsid w:val="5C2F7B0C"/>
    <w:rsid w:val="5C305DF7"/>
    <w:rsid w:val="5C331AF1"/>
    <w:rsid w:val="5C3A1AFB"/>
    <w:rsid w:val="5C3D01F5"/>
    <w:rsid w:val="5C3D2513"/>
    <w:rsid w:val="5C3E3F1B"/>
    <w:rsid w:val="5C4E4EC4"/>
    <w:rsid w:val="5C574AB8"/>
    <w:rsid w:val="5C69733D"/>
    <w:rsid w:val="5C74658F"/>
    <w:rsid w:val="5C7933F4"/>
    <w:rsid w:val="5C806199"/>
    <w:rsid w:val="5C8C7C44"/>
    <w:rsid w:val="5C987128"/>
    <w:rsid w:val="5CAB4B60"/>
    <w:rsid w:val="5CB3494F"/>
    <w:rsid w:val="5CB6039E"/>
    <w:rsid w:val="5CBB5133"/>
    <w:rsid w:val="5CBD669F"/>
    <w:rsid w:val="5CBF06B9"/>
    <w:rsid w:val="5CC10696"/>
    <w:rsid w:val="5CC1670C"/>
    <w:rsid w:val="5CC724C1"/>
    <w:rsid w:val="5CCC2C10"/>
    <w:rsid w:val="5CD50811"/>
    <w:rsid w:val="5CDA79EE"/>
    <w:rsid w:val="5CDD1115"/>
    <w:rsid w:val="5CE256F6"/>
    <w:rsid w:val="5CE96A5A"/>
    <w:rsid w:val="5CF30676"/>
    <w:rsid w:val="5CFA66B6"/>
    <w:rsid w:val="5D041DC0"/>
    <w:rsid w:val="5D053C9B"/>
    <w:rsid w:val="5D11373C"/>
    <w:rsid w:val="5D155469"/>
    <w:rsid w:val="5D1B79E4"/>
    <w:rsid w:val="5D2B236D"/>
    <w:rsid w:val="5D2B46B1"/>
    <w:rsid w:val="5D2F33F7"/>
    <w:rsid w:val="5D3210B9"/>
    <w:rsid w:val="5D4F3EFB"/>
    <w:rsid w:val="5D604556"/>
    <w:rsid w:val="5D640CBA"/>
    <w:rsid w:val="5D682D0B"/>
    <w:rsid w:val="5D684C34"/>
    <w:rsid w:val="5D6F2E3B"/>
    <w:rsid w:val="5D7F17A0"/>
    <w:rsid w:val="5DA03427"/>
    <w:rsid w:val="5DA12B26"/>
    <w:rsid w:val="5DA57DB8"/>
    <w:rsid w:val="5DAE5D90"/>
    <w:rsid w:val="5DAF0F30"/>
    <w:rsid w:val="5DD01543"/>
    <w:rsid w:val="5DF242AA"/>
    <w:rsid w:val="5DF66FCD"/>
    <w:rsid w:val="5DF7309D"/>
    <w:rsid w:val="5DF7736D"/>
    <w:rsid w:val="5DF90388"/>
    <w:rsid w:val="5E0914A4"/>
    <w:rsid w:val="5E325F47"/>
    <w:rsid w:val="5E3C6C0B"/>
    <w:rsid w:val="5E3F4424"/>
    <w:rsid w:val="5E4118A3"/>
    <w:rsid w:val="5E433908"/>
    <w:rsid w:val="5E5143A8"/>
    <w:rsid w:val="5E596E47"/>
    <w:rsid w:val="5E5B1BBA"/>
    <w:rsid w:val="5E625BBE"/>
    <w:rsid w:val="5E640B4C"/>
    <w:rsid w:val="5E651D17"/>
    <w:rsid w:val="5E7E794E"/>
    <w:rsid w:val="5E8421F4"/>
    <w:rsid w:val="5E857C28"/>
    <w:rsid w:val="5E943315"/>
    <w:rsid w:val="5E99403E"/>
    <w:rsid w:val="5EAE2D06"/>
    <w:rsid w:val="5EB5647F"/>
    <w:rsid w:val="5ECB7BF2"/>
    <w:rsid w:val="5ECC22A0"/>
    <w:rsid w:val="5ED348F4"/>
    <w:rsid w:val="5EE44B0F"/>
    <w:rsid w:val="5EEC6775"/>
    <w:rsid w:val="5EF24373"/>
    <w:rsid w:val="5EFE1C72"/>
    <w:rsid w:val="5F027B1B"/>
    <w:rsid w:val="5F123402"/>
    <w:rsid w:val="5F15489F"/>
    <w:rsid w:val="5F160E8A"/>
    <w:rsid w:val="5F1B18E3"/>
    <w:rsid w:val="5F1B6750"/>
    <w:rsid w:val="5F2D77AC"/>
    <w:rsid w:val="5F2E502C"/>
    <w:rsid w:val="5F3F41A6"/>
    <w:rsid w:val="5F5F2A5D"/>
    <w:rsid w:val="5F6A70E7"/>
    <w:rsid w:val="5F6F6711"/>
    <w:rsid w:val="5F7413ED"/>
    <w:rsid w:val="5F74277E"/>
    <w:rsid w:val="5F780810"/>
    <w:rsid w:val="5F7A5CD9"/>
    <w:rsid w:val="5F817E11"/>
    <w:rsid w:val="5FA64712"/>
    <w:rsid w:val="5FA76A91"/>
    <w:rsid w:val="5FB93D9A"/>
    <w:rsid w:val="5FCE245F"/>
    <w:rsid w:val="5FD32219"/>
    <w:rsid w:val="5FDC1B9B"/>
    <w:rsid w:val="5FEC6B0F"/>
    <w:rsid w:val="5FF74A8C"/>
    <w:rsid w:val="5FFB1252"/>
    <w:rsid w:val="5FFD0D26"/>
    <w:rsid w:val="60130301"/>
    <w:rsid w:val="60147EFF"/>
    <w:rsid w:val="603043EF"/>
    <w:rsid w:val="604B4A41"/>
    <w:rsid w:val="604D59E9"/>
    <w:rsid w:val="60521F5F"/>
    <w:rsid w:val="6053446B"/>
    <w:rsid w:val="605642C2"/>
    <w:rsid w:val="6081097B"/>
    <w:rsid w:val="60830074"/>
    <w:rsid w:val="60870B21"/>
    <w:rsid w:val="60881979"/>
    <w:rsid w:val="6095223F"/>
    <w:rsid w:val="60970C61"/>
    <w:rsid w:val="60972537"/>
    <w:rsid w:val="609B0D13"/>
    <w:rsid w:val="60A86764"/>
    <w:rsid w:val="60A869EE"/>
    <w:rsid w:val="60AC0C65"/>
    <w:rsid w:val="60AF0B49"/>
    <w:rsid w:val="60BA0553"/>
    <w:rsid w:val="60BF5C01"/>
    <w:rsid w:val="60D33850"/>
    <w:rsid w:val="60DD07BF"/>
    <w:rsid w:val="60E9103E"/>
    <w:rsid w:val="60F23F26"/>
    <w:rsid w:val="60FD3E85"/>
    <w:rsid w:val="610526AE"/>
    <w:rsid w:val="6109749A"/>
    <w:rsid w:val="610C1445"/>
    <w:rsid w:val="611E245A"/>
    <w:rsid w:val="6123223A"/>
    <w:rsid w:val="61367C5F"/>
    <w:rsid w:val="61433E63"/>
    <w:rsid w:val="61443BEB"/>
    <w:rsid w:val="6153094D"/>
    <w:rsid w:val="61545B6D"/>
    <w:rsid w:val="6163412A"/>
    <w:rsid w:val="616C773E"/>
    <w:rsid w:val="61763288"/>
    <w:rsid w:val="61981920"/>
    <w:rsid w:val="619A4D62"/>
    <w:rsid w:val="61A335E1"/>
    <w:rsid w:val="61A359FF"/>
    <w:rsid w:val="61A7500F"/>
    <w:rsid w:val="61AA7C33"/>
    <w:rsid w:val="61BD00F1"/>
    <w:rsid w:val="61C02FF5"/>
    <w:rsid w:val="61D55291"/>
    <w:rsid w:val="61DB6C55"/>
    <w:rsid w:val="61EE19CC"/>
    <w:rsid w:val="61F354C2"/>
    <w:rsid w:val="62042E90"/>
    <w:rsid w:val="620B4674"/>
    <w:rsid w:val="620E5D8A"/>
    <w:rsid w:val="62125083"/>
    <w:rsid w:val="621A61B1"/>
    <w:rsid w:val="62262E7A"/>
    <w:rsid w:val="6231003C"/>
    <w:rsid w:val="62366488"/>
    <w:rsid w:val="62376C34"/>
    <w:rsid w:val="623B63B7"/>
    <w:rsid w:val="623D019A"/>
    <w:rsid w:val="623F4920"/>
    <w:rsid w:val="624A1B49"/>
    <w:rsid w:val="624A300E"/>
    <w:rsid w:val="624E45D8"/>
    <w:rsid w:val="6250617C"/>
    <w:rsid w:val="62520DCA"/>
    <w:rsid w:val="625333A8"/>
    <w:rsid w:val="625522FD"/>
    <w:rsid w:val="62656E83"/>
    <w:rsid w:val="62666F47"/>
    <w:rsid w:val="62690F67"/>
    <w:rsid w:val="627A370F"/>
    <w:rsid w:val="62936A51"/>
    <w:rsid w:val="62990512"/>
    <w:rsid w:val="62B15B9B"/>
    <w:rsid w:val="62B25649"/>
    <w:rsid w:val="62BC6E00"/>
    <w:rsid w:val="62C56FE5"/>
    <w:rsid w:val="62C7240E"/>
    <w:rsid w:val="62EA423D"/>
    <w:rsid w:val="62F003F4"/>
    <w:rsid w:val="630031BE"/>
    <w:rsid w:val="630E78F0"/>
    <w:rsid w:val="63103FC7"/>
    <w:rsid w:val="63160CAE"/>
    <w:rsid w:val="631652DA"/>
    <w:rsid w:val="631D3111"/>
    <w:rsid w:val="63204A36"/>
    <w:rsid w:val="63250A4F"/>
    <w:rsid w:val="632E1C39"/>
    <w:rsid w:val="633E7363"/>
    <w:rsid w:val="635E2E6B"/>
    <w:rsid w:val="635E5722"/>
    <w:rsid w:val="6361690C"/>
    <w:rsid w:val="63733461"/>
    <w:rsid w:val="637E3BE7"/>
    <w:rsid w:val="63850E8E"/>
    <w:rsid w:val="638C4CDE"/>
    <w:rsid w:val="63905FCF"/>
    <w:rsid w:val="63916A0E"/>
    <w:rsid w:val="63A20961"/>
    <w:rsid w:val="63A20A78"/>
    <w:rsid w:val="63A81CE2"/>
    <w:rsid w:val="63A853FB"/>
    <w:rsid w:val="63A873BF"/>
    <w:rsid w:val="63C03C2F"/>
    <w:rsid w:val="63C75B92"/>
    <w:rsid w:val="63CA29B9"/>
    <w:rsid w:val="63D3253C"/>
    <w:rsid w:val="63F60575"/>
    <w:rsid w:val="63F90CDE"/>
    <w:rsid w:val="63F97961"/>
    <w:rsid w:val="640E3524"/>
    <w:rsid w:val="640F7FA3"/>
    <w:rsid w:val="64102D47"/>
    <w:rsid w:val="641D16B7"/>
    <w:rsid w:val="64280937"/>
    <w:rsid w:val="64294638"/>
    <w:rsid w:val="64295FFF"/>
    <w:rsid w:val="642F435C"/>
    <w:rsid w:val="64307255"/>
    <w:rsid w:val="64410116"/>
    <w:rsid w:val="64412FC5"/>
    <w:rsid w:val="6457497B"/>
    <w:rsid w:val="6475495F"/>
    <w:rsid w:val="64A37D80"/>
    <w:rsid w:val="64AD639B"/>
    <w:rsid w:val="64B73716"/>
    <w:rsid w:val="64BD7A01"/>
    <w:rsid w:val="64C733BD"/>
    <w:rsid w:val="64C97B3D"/>
    <w:rsid w:val="64CC31B8"/>
    <w:rsid w:val="64CD75B9"/>
    <w:rsid w:val="64D85F5A"/>
    <w:rsid w:val="64DC4AC2"/>
    <w:rsid w:val="64EE07A4"/>
    <w:rsid w:val="64FD759D"/>
    <w:rsid w:val="65041A55"/>
    <w:rsid w:val="65096401"/>
    <w:rsid w:val="650C5DDD"/>
    <w:rsid w:val="651F1D9A"/>
    <w:rsid w:val="6528351F"/>
    <w:rsid w:val="65327258"/>
    <w:rsid w:val="653D26FC"/>
    <w:rsid w:val="653F00AD"/>
    <w:rsid w:val="654B1DF1"/>
    <w:rsid w:val="65544D25"/>
    <w:rsid w:val="6566344B"/>
    <w:rsid w:val="656A573C"/>
    <w:rsid w:val="65763127"/>
    <w:rsid w:val="657B1021"/>
    <w:rsid w:val="658075D2"/>
    <w:rsid w:val="65886A1A"/>
    <w:rsid w:val="65905186"/>
    <w:rsid w:val="65937E61"/>
    <w:rsid w:val="659E6DB8"/>
    <w:rsid w:val="65A35E61"/>
    <w:rsid w:val="65A62DB8"/>
    <w:rsid w:val="65A96F21"/>
    <w:rsid w:val="65B06EA7"/>
    <w:rsid w:val="65B12C47"/>
    <w:rsid w:val="65BB367F"/>
    <w:rsid w:val="65BD0945"/>
    <w:rsid w:val="65C6731A"/>
    <w:rsid w:val="65CA48D5"/>
    <w:rsid w:val="65CC4699"/>
    <w:rsid w:val="65DA1825"/>
    <w:rsid w:val="65E55DC7"/>
    <w:rsid w:val="65F5428E"/>
    <w:rsid w:val="65FA6D0B"/>
    <w:rsid w:val="660518AD"/>
    <w:rsid w:val="66113BFD"/>
    <w:rsid w:val="662E458E"/>
    <w:rsid w:val="6650646A"/>
    <w:rsid w:val="66536449"/>
    <w:rsid w:val="66784164"/>
    <w:rsid w:val="66843C27"/>
    <w:rsid w:val="668702F8"/>
    <w:rsid w:val="668A358B"/>
    <w:rsid w:val="669F7AEB"/>
    <w:rsid w:val="66A01CA0"/>
    <w:rsid w:val="66A22294"/>
    <w:rsid w:val="66A86F5E"/>
    <w:rsid w:val="66B167D9"/>
    <w:rsid w:val="66B34A9B"/>
    <w:rsid w:val="66B718F6"/>
    <w:rsid w:val="66C6028C"/>
    <w:rsid w:val="66CD445D"/>
    <w:rsid w:val="66E8583C"/>
    <w:rsid w:val="66EC1EE8"/>
    <w:rsid w:val="66F35B25"/>
    <w:rsid w:val="66FD34E6"/>
    <w:rsid w:val="66FE30D6"/>
    <w:rsid w:val="67087440"/>
    <w:rsid w:val="670B02A7"/>
    <w:rsid w:val="670E63FD"/>
    <w:rsid w:val="671B2EF2"/>
    <w:rsid w:val="6732010A"/>
    <w:rsid w:val="673301E5"/>
    <w:rsid w:val="675B6F05"/>
    <w:rsid w:val="675F10E8"/>
    <w:rsid w:val="67711FE2"/>
    <w:rsid w:val="67721F8C"/>
    <w:rsid w:val="677A3AA5"/>
    <w:rsid w:val="677C0BF7"/>
    <w:rsid w:val="677D2510"/>
    <w:rsid w:val="677E2968"/>
    <w:rsid w:val="679E7A1F"/>
    <w:rsid w:val="67A52146"/>
    <w:rsid w:val="67AF353A"/>
    <w:rsid w:val="67AF466A"/>
    <w:rsid w:val="67B36D91"/>
    <w:rsid w:val="67C678F3"/>
    <w:rsid w:val="67CD4770"/>
    <w:rsid w:val="67DF5131"/>
    <w:rsid w:val="67E0527D"/>
    <w:rsid w:val="67E31422"/>
    <w:rsid w:val="67E762FE"/>
    <w:rsid w:val="67EA4D75"/>
    <w:rsid w:val="67ED06C7"/>
    <w:rsid w:val="67F8136D"/>
    <w:rsid w:val="680A15A2"/>
    <w:rsid w:val="680B3317"/>
    <w:rsid w:val="682C3322"/>
    <w:rsid w:val="6837721C"/>
    <w:rsid w:val="684446E2"/>
    <w:rsid w:val="684529C8"/>
    <w:rsid w:val="684F29C4"/>
    <w:rsid w:val="68527F31"/>
    <w:rsid w:val="68570DC2"/>
    <w:rsid w:val="685D0AF5"/>
    <w:rsid w:val="685D2B76"/>
    <w:rsid w:val="68673BDC"/>
    <w:rsid w:val="6868422B"/>
    <w:rsid w:val="68847A53"/>
    <w:rsid w:val="68A864AF"/>
    <w:rsid w:val="68AF7D84"/>
    <w:rsid w:val="68CA6804"/>
    <w:rsid w:val="68CE1664"/>
    <w:rsid w:val="68F2261A"/>
    <w:rsid w:val="68F65828"/>
    <w:rsid w:val="68FB2AD3"/>
    <w:rsid w:val="690220BD"/>
    <w:rsid w:val="69030DDF"/>
    <w:rsid w:val="690D50EE"/>
    <w:rsid w:val="690F05AB"/>
    <w:rsid w:val="6912744C"/>
    <w:rsid w:val="69187AE4"/>
    <w:rsid w:val="691B499B"/>
    <w:rsid w:val="691F4BAB"/>
    <w:rsid w:val="691F5EA8"/>
    <w:rsid w:val="69273460"/>
    <w:rsid w:val="69336BFC"/>
    <w:rsid w:val="6939372F"/>
    <w:rsid w:val="69437398"/>
    <w:rsid w:val="694C3F3E"/>
    <w:rsid w:val="694E2B8A"/>
    <w:rsid w:val="694F15B3"/>
    <w:rsid w:val="695276CE"/>
    <w:rsid w:val="69611825"/>
    <w:rsid w:val="696E6A02"/>
    <w:rsid w:val="696F0DD4"/>
    <w:rsid w:val="69797C2C"/>
    <w:rsid w:val="69820EE7"/>
    <w:rsid w:val="69823C91"/>
    <w:rsid w:val="69826BA8"/>
    <w:rsid w:val="698A1E75"/>
    <w:rsid w:val="6998191E"/>
    <w:rsid w:val="699D3999"/>
    <w:rsid w:val="699F6DC2"/>
    <w:rsid w:val="69B22D4F"/>
    <w:rsid w:val="69B3536F"/>
    <w:rsid w:val="69BF1493"/>
    <w:rsid w:val="69C5778C"/>
    <w:rsid w:val="69C953F4"/>
    <w:rsid w:val="69D15066"/>
    <w:rsid w:val="69E55D04"/>
    <w:rsid w:val="69E71CBB"/>
    <w:rsid w:val="69F914F6"/>
    <w:rsid w:val="6A07169A"/>
    <w:rsid w:val="6A1904ED"/>
    <w:rsid w:val="6A19610E"/>
    <w:rsid w:val="6A4E63D2"/>
    <w:rsid w:val="6A667425"/>
    <w:rsid w:val="6A6C7308"/>
    <w:rsid w:val="6A72023C"/>
    <w:rsid w:val="6A810F76"/>
    <w:rsid w:val="6A811A11"/>
    <w:rsid w:val="6A835F76"/>
    <w:rsid w:val="6A885FE2"/>
    <w:rsid w:val="6A892BBB"/>
    <w:rsid w:val="6A934155"/>
    <w:rsid w:val="6A977D6C"/>
    <w:rsid w:val="6A981DCD"/>
    <w:rsid w:val="6AA70906"/>
    <w:rsid w:val="6AB71A6D"/>
    <w:rsid w:val="6ABA2BEA"/>
    <w:rsid w:val="6AD82B00"/>
    <w:rsid w:val="6AE65368"/>
    <w:rsid w:val="6AF550E9"/>
    <w:rsid w:val="6AF56B6A"/>
    <w:rsid w:val="6B040874"/>
    <w:rsid w:val="6B0A3DF5"/>
    <w:rsid w:val="6B0B7BB9"/>
    <w:rsid w:val="6B197FFC"/>
    <w:rsid w:val="6B1C3891"/>
    <w:rsid w:val="6B321290"/>
    <w:rsid w:val="6B3A3D47"/>
    <w:rsid w:val="6B3A3ED0"/>
    <w:rsid w:val="6B3F28EF"/>
    <w:rsid w:val="6B4C5F2C"/>
    <w:rsid w:val="6B4C71CA"/>
    <w:rsid w:val="6B526514"/>
    <w:rsid w:val="6B561562"/>
    <w:rsid w:val="6B5A2A48"/>
    <w:rsid w:val="6B620C02"/>
    <w:rsid w:val="6B6F71CE"/>
    <w:rsid w:val="6B702C55"/>
    <w:rsid w:val="6B743F45"/>
    <w:rsid w:val="6B792121"/>
    <w:rsid w:val="6B8019CD"/>
    <w:rsid w:val="6B8F7643"/>
    <w:rsid w:val="6B927E46"/>
    <w:rsid w:val="6B9613AC"/>
    <w:rsid w:val="6B965D0A"/>
    <w:rsid w:val="6B9A4DEC"/>
    <w:rsid w:val="6BAA3072"/>
    <w:rsid w:val="6BAB1102"/>
    <w:rsid w:val="6BAC077A"/>
    <w:rsid w:val="6BB308D4"/>
    <w:rsid w:val="6BB4311A"/>
    <w:rsid w:val="6BC02BD4"/>
    <w:rsid w:val="6BCE7A05"/>
    <w:rsid w:val="6BDF0A65"/>
    <w:rsid w:val="6BF561C2"/>
    <w:rsid w:val="6BFC560A"/>
    <w:rsid w:val="6BFF45AB"/>
    <w:rsid w:val="6C081D85"/>
    <w:rsid w:val="6C0B6EFE"/>
    <w:rsid w:val="6C1474E8"/>
    <w:rsid w:val="6C180D0C"/>
    <w:rsid w:val="6C1E44B6"/>
    <w:rsid w:val="6C26529C"/>
    <w:rsid w:val="6C281C08"/>
    <w:rsid w:val="6C337910"/>
    <w:rsid w:val="6C404FA0"/>
    <w:rsid w:val="6C4B4E38"/>
    <w:rsid w:val="6C5343CE"/>
    <w:rsid w:val="6C554309"/>
    <w:rsid w:val="6C5643DD"/>
    <w:rsid w:val="6C6A42F4"/>
    <w:rsid w:val="6C727D8C"/>
    <w:rsid w:val="6C804214"/>
    <w:rsid w:val="6CA81496"/>
    <w:rsid w:val="6CAA2AC6"/>
    <w:rsid w:val="6CB56876"/>
    <w:rsid w:val="6CC419F3"/>
    <w:rsid w:val="6CC469B5"/>
    <w:rsid w:val="6CC52465"/>
    <w:rsid w:val="6CC5648B"/>
    <w:rsid w:val="6CCC3EC6"/>
    <w:rsid w:val="6CE97F64"/>
    <w:rsid w:val="6CEB0E2F"/>
    <w:rsid w:val="6CF549E6"/>
    <w:rsid w:val="6CFA1076"/>
    <w:rsid w:val="6CFB6311"/>
    <w:rsid w:val="6D191CDD"/>
    <w:rsid w:val="6D22611B"/>
    <w:rsid w:val="6D304B8E"/>
    <w:rsid w:val="6D4977C9"/>
    <w:rsid w:val="6D564DD4"/>
    <w:rsid w:val="6D5B6CFC"/>
    <w:rsid w:val="6D5E77D6"/>
    <w:rsid w:val="6D6D3F94"/>
    <w:rsid w:val="6D7454FD"/>
    <w:rsid w:val="6D751B26"/>
    <w:rsid w:val="6D7E1BB3"/>
    <w:rsid w:val="6D81656F"/>
    <w:rsid w:val="6D8E051F"/>
    <w:rsid w:val="6D946C55"/>
    <w:rsid w:val="6D950152"/>
    <w:rsid w:val="6D967A6A"/>
    <w:rsid w:val="6D9919F3"/>
    <w:rsid w:val="6DA31ABE"/>
    <w:rsid w:val="6DAD1C00"/>
    <w:rsid w:val="6DB0438D"/>
    <w:rsid w:val="6DB9111C"/>
    <w:rsid w:val="6DC27F29"/>
    <w:rsid w:val="6DD63486"/>
    <w:rsid w:val="6DE62D4F"/>
    <w:rsid w:val="6DE80FCF"/>
    <w:rsid w:val="6DF06E6A"/>
    <w:rsid w:val="6DFD60B8"/>
    <w:rsid w:val="6E000876"/>
    <w:rsid w:val="6E014891"/>
    <w:rsid w:val="6E097405"/>
    <w:rsid w:val="6E101629"/>
    <w:rsid w:val="6E145A7C"/>
    <w:rsid w:val="6E160D9C"/>
    <w:rsid w:val="6E1644B6"/>
    <w:rsid w:val="6E382BD8"/>
    <w:rsid w:val="6E464084"/>
    <w:rsid w:val="6E4662DC"/>
    <w:rsid w:val="6E511E37"/>
    <w:rsid w:val="6E55495C"/>
    <w:rsid w:val="6E593BDD"/>
    <w:rsid w:val="6E5B554A"/>
    <w:rsid w:val="6E5C7D35"/>
    <w:rsid w:val="6E65789D"/>
    <w:rsid w:val="6E674912"/>
    <w:rsid w:val="6E6A4764"/>
    <w:rsid w:val="6E746D80"/>
    <w:rsid w:val="6E7D0B2C"/>
    <w:rsid w:val="6E9821A1"/>
    <w:rsid w:val="6EA2047A"/>
    <w:rsid w:val="6EB31D48"/>
    <w:rsid w:val="6EDD5AC2"/>
    <w:rsid w:val="6EE8560B"/>
    <w:rsid w:val="6EEC2156"/>
    <w:rsid w:val="6EED1EA2"/>
    <w:rsid w:val="6EF76E3B"/>
    <w:rsid w:val="6F114B08"/>
    <w:rsid w:val="6F19317E"/>
    <w:rsid w:val="6F1967FC"/>
    <w:rsid w:val="6F2E4584"/>
    <w:rsid w:val="6F32171A"/>
    <w:rsid w:val="6F684F60"/>
    <w:rsid w:val="6F721BEC"/>
    <w:rsid w:val="6F7826CF"/>
    <w:rsid w:val="6F8F70CC"/>
    <w:rsid w:val="6F972CFB"/>
    <w:rsid w:val="6F974FE0"/>
    <w:rsid w:val="6F9A3481"/>
    <w:rsid w:val="6F9F2DC4"/>
    <w:rsid w:val="6FAA3674"/>
    <w:rsid w:val="6FB07698"/>
    <w:rsid w:val="6FC13E77"/>
    <w:rsid w:val="6FDB7436"/>
    <w:rsid w:val="6FDC1072"/>
    <w:rsid w:val="6FDF3A89"/>
    <w:rsid w:val="6FE07F82"/>
    <w:rsid w:val="6FEB35BA"/>
    <w:rsid w:val="6FF2376F"/>
    <w:rsid w:val="6FF81393"/>
    <w:rsid w:val="70003C65"/>
    <w:rsid w:val="70005178"/>
    <w:rsid w:val="70052F32"/>
    <w:rsid w:val="70065B25"/>
    <w:rsid w:val="7022547F"/>
    <w:rsid w:val="70244739"/>
    <w:rsid w:val="70296D61"/>
    <w:rsid w:val="702D0751"/>
    <w:rsid w:val="70305E41"/>
    <w:rsid w:val="704D5C5C"/>
    <w:rsid w:val="705512D8"/>
    <w:rsid w:val="70565E69"/>
    <w:rsid w:val="706D4E67"/>
    <w:rsid w:val="708014F1"/>
    <w:rsid w:val="70820FA0"/>
    <w:rsid w:val="709826CC"/>
    <w:rsid w:val="70A40930"/>
    <w:rsid w:val="70A7716A"/>
    <w:rsid w:val="70AA365C"/>
    <w:rsid w:val="70AA59AD"/>
    <w:rsid w:val="70B21949"/>
    <w:rsid w:val="70B8391A"/>
    <w:rsid w:val="70C278F5"/>
    <w:rsid w:val="70C62FB8"/>
    <w:rsid w:val="70D55D00"/>
    <w:rsid w:val="70D70D35"/>
    <w:rsid w:val="70DC06A6"/>
    <w:rsid w:val="70DD4BB8"/>
    <w:rsid w:val="70E64B69"/>
    <w:rsid w:val="70F04111"/>
    <w:rsid w:val="70FF1E43"/>
    <w:rsid w:val="71092536"/>
    <w:rsid w:val="710F3080"/>
    <w:rsid w:val="712251D1"/>
    <w:rsid w:val="712623E8"/>
    <w:rsid w:val="71484911"/>
    <w:rsid w:val="71510DBB"/>
    <w:rsid w:val="71520554"/>
    <w:rsid w:val="715C0436"/>
    <w:rsid w:val="716213EE"/>
    <w:rsid w:val="7165132D"/>
    <w:rsid w:val="716D18D5"/>
    <w:rsid w:val="71720E78"/>
    <w:rsid w:val="71805813"/>
    <w:rsid w:val="7188634B"/>
    <w:rsid w:val="71904773"/>
    <w:rsid w:val="71992AB4"/>
    <w:rsid w:val="719D60F4"/>
    <w:rsid w:val="71A94478"/>
    <w:rsid w:val="71A975E7"/>
    <w:rsid w:val="71AA3ACD"/>
    <w:rsid w:val="71B5149E"/>
    <w:rsid w:val="71B95C18"/>
    <w:rsid w:val="71BB16C3"/>
    <w:rsid w:val="71BB467B"/>
    <w:rsid w:val="71BD3980"/>
    <w:rsid w:val="71C417B3"/>
    <w:rsid w:val="71D012DA"/>
    <w:rsid w:val="71E63697"/>
    <w:rsid w:val="71F4572E"/>
    <w:rsid w:val="7202528F"/>
    <w:rsid w:val="72074EF7"/>
    <w:rsid w:val="72317074"/>
    <w:rsid w:val="723472E2"/>
    <w:rsid w:val="72386A0D"/>
    <w:rsid w:val="724445AC"/>
    <w:rsid w:val="724D4E05"/>
    <w:rsid w:val="725356EF"/>
    <w:rsid w:val="726C5886"/>
    <w:rsid w:val="72714FF5"/>
    <w:rsid w:val="727262A0"/>
    <w:rsid w:val="72806500"/>
    <w:rsid w:val="728241DB"/>
    <w:rsid w:val="72856F75"/>
    <w:rsid w:val="7299592C"/>
    <w:rsid w:val="729A3E7F"/>
    <w:rsid w:val="72A369B1"/>
    <w:rsid w:val="72A73849"/>
    <w:rsid w:val="72A84BC9"/>
    <w:rsid w:val="72B45071"/>
    <w:rsid w:val="72E54084"/>
    <w:rsid w:val="72F7152C"/>
    <w:rsid w:val="72FA1ED6"/>
    <w:rsid w:val="72FE21A1"/>
    <w:rsid w:val="73073673"/>
    <w:rsid w:val="73075A16"/>
    <w:rsid w:val="73124BBA"/>
    <w:rsid w:val="732008CB"/>
    <w:rsid w:val="732C3B50"/>
    <w:rsid w:val="733241F2"/>
    <w:rsid w:val="73354371"/>
    <w:rsid w:val="7337695F"/>
    <w:rsid w:val="733D3183"/>
    <w:rsid w:val="73432F84"/>
    <w:rsid w:val="734D4E6B"/>
    <w:rsid w:val="735C71B3"/>
    <w:rsid w:val="7362520C"/>
    <w:rsid w:val="7366690A"/>
    <w:rsid w:val="737816A8"/>
    <w:rsid w:val="737C58BE"/>
    <w:rsid w:val="737E7075"/>
    <w:rsid w:val="73937D3A"/>
    <w:rsid w:val="73965899"/>
    <w:rsid w:val="73A31C75"/>
    <w:rsid w:val="73AE3CBE"/>
    <w:rsid w:val="73AE5CCA"/>
    <w:rsid w:val="73AF49BD"/>
    <w:rsid w:val="73B60A6F"/>
    <w:rsid w:val="73D45B62"/>
    <w:rsid w:val="73E154A0"/>
    <w:rsid w:val="73F641AB"/>
    <w:rsid w:val="73F92E98"/>
    <w:rsid w:val="740373BF"/>
    <w:rsid w:val="740E2030"/>
    <w:rsid w:val="74144EA0"/>
    <w:rsid w:val="741970C0"/>
    <w:rsid w:val="741D661B"/>
    <w:rsid w:val="74291CE9"/>
    <w:rsid w:val="742A3BDB"/>
    <w:rsid w:val="742D1C76"/>
    <w:rsid w:val="74347BB6"/>
    <w:rsid w:val="743A3D1F"/>
    <w:rsid w:val="744426E2"/>
    <w:rsid w:val="744D31C2"/>
    <w:rsid w:val="745466A7"/>
    <w:rsid w:val="745A3775"/>
    <w:rsid w:val="745C599D"/>
    <w:rsid w:val="74601BD6"/>
    <w:rsid w:val="74734300"/>
    <w:rsid w:val="74750914"/>
    <w:rsid w:val="74785503"/>
    <w:rsid w:val="74822038"/>
    <w:rsid w:val="748466D2"/>
    <w:rsid w:val="748C29E9"/>
    <w:rsid w:val="748C415C"/>
    <w:rsid w:val="74AB4551"/>
    <w:rsid w:val="74B94487"/>
    <w:rsid w:val="74CF7B92"/>
    <w:rsid w:val="74D87051"/>
    <w:rsid w:val="74E0285E"/>
    <w:rsid w:val="74E41E18"/>
    <w:rsid w:val="74EE7A3F"/>
    <w:rsid w:val="74F4751F"/>
    <w:rsid w:val="74F94A87"/>
    <w:rsid w:val="74F97E05"/>
    <w:rsid w:val="75050831"/>
    <w:rsid w:val="751968C4"/>
    <w:rsid w:val="752341C1"/>
    <w:rsid w:val="752451A1"/>
    <w:rsid w:val="752B0389"/>
    <w:rsid w:val="75421F7F"/>
    <w:rsid w:val="755172C5"/>
    <w:rsid w:val="755529D0"/>
    <w:rsid w:val="7567351D"/>
    <w:rsid w:val="75692C6E"/>
    <w:rsid w:val="75713410"/>
    <w:rsid w:val="757C1012"/>
    <w:rsid w:val="757F501E"/>
    <w:rsid w:val="759B6AFB"/>
    <w:rsid w:val="759E4EA7"/>
    <w:rsid w:val="75A72898"/>
    <w:rsid w:val="75B56907"/>
    <w:rsid w:val="75C068A9"/>
    <w:rsid w:val="75C9078F"/>
    <w:rsid w:val="75DB4086"/>
    <w:rsid w:val="75E417B2"/>
    <w:rsid w:val="75E72EBA"/>
    <w:rsid w:val="76132FE4"/>
    <w:rsid w:val="7634039F"/>
    <w:rsid w:val="763656E0"/>
    <w:rsid w:val="7637504C"/>
    <w:rsid w:val="763C3EA3"/>
    <w:rsid w:val="76400507"/>
    <w:rsid w:val="76415D0D"/>
    <w:rsid w:val="76424A56"/>
    <w:rsid w:val="764440D9"/>
    <w:rsid w:val="76537183"/>
    <w:rsid w:val="765C674B"/>
    <w:rsid w:val="76623734"/>
    <w:rsid w:val="76712A97"/>
    <w:rsid w:val="768B4A6A"/>
    <w:rsid w:val="768E55DA"/>
    <w:rsid w:val="76915C0C"/>
    <w:rsid w:val="769F6C8C"/>
    <w:rsid w:val="76A0160E"/>
    <w:rsid w:val="76A54445"/>
    <w:rsid w:val="76BD097A"/>
    <w:rsid w:val="76BF1817"/>
    <w:rsid w:val="76C5313B"/>
    <w:rsid w:val="76D64223"/>
    <w:rsid w:val="76D64463"/>
    <w:rsid w:val="76E25524"/>
    <w:rsid w:val="76E30140"/>
    <w:rsid w:val="76E404CB"/>
    <w:rsid w:val="76E61D96"/>
    <w:rsid w:val="76F754DC"/>
    <w:rsid w:val="76F8077B"/>
    <w:rsid w:val="77060A14"/>
    <w:rsid w:val="77156BD3"/>
    <w:rsid w:val="77211302"/>
    <w:rsid w:val="77326DBC"/>
    <w:rsid w:val="77363120"/>
    <w:rsid w:val="773D0680"/>
    <w:rsid w:val="775A7AD4"/>
    <w:rsid w:val="775F3709"/>
    <w:rsid w:val="777B031E"/>
    <w:rsid w:val="777C2047"/>
    <w:rsid w:val="777E363D"/>
    <w:rsid w:val="777E72EB"/>
    <w:rsid w:val="77837BFC"/>
    <w:rsid w:val="77872A68"/>
    <w:rsid w:val="7795400E"/>
    <w:rsid w:val="77A378A5"/>
    <w:rsid w:val="77A95C32"/>
    <w:rsid w:val="77AB1F47"/>
    <w:rsid w:val="77B63286"/>
    <w:rsid w:val="77BB4084"/>
    <w:rsid w:val="77C82894"/>
    <w:rsid w:val="77E17B5D"/>
    <w:rsid w:val="77E25EB5"/>
    <w:rsid w:val="77E3292B"/>
    <w:rsid w:val="77F8029D"/>
    <w:rsid w:val="780B79ED"/>
    <w:rsid w:val="780D0AF4"/>
    <w:rsid w:val="78106987"/>
    <w:rsid w:val="781B54E5"/>
    <w:rsid w:val="78260A22"/>
    <w:rsid w:val="783212C7"/>
    <w:rsid w:val="78324765"/>
    <w:rsid w:val="783B622A"/>
    <w:rsid w:val="784063F8"/>
    <w:rsid w:val="78555C36"/>
    <w:rsid w:val="785B044D"/>
    <w:rsid w:val="785C707F"/>
    <w:rsid w:val="785F7AC3"/>
    <w:rsid w:val="78617FD5"/>
    <w:rsid w:val="786F0BEB"/>
    <w:rsid w:val="78793B86"/>
    <w:rsid w:val="78850D1E"/>
    <w:rsid w:val="78854964"/>
    <w:rsid w:val="78981E14"/>
    <w:rsid w:val="78A16DC0"/>
    <w:rsid w:val="78A64E78"/>
    <w:rsid w:val="78BC4079"/>
    <w:rsid w:val="78C83FC5"/>
    <w:rsid w:val="78CB79FF"/>
    <w:rsid w:val="78D163F7"/>
    <w:rsid w:val="78DD52D7"/>
    <w:rsid w:val="78E22358"/>
    <w:rsid w:val="78E8713E"/>
    <w:rsid w:val="78E96FB7"/>
    <w:rsid w:val="78F04942"/>
    <w:rsid w:val="78F51C92"/>
    <w:rsid w:val="78FC5DA2"/>
    <w:rsid w:val="78FF5438"/>
    <w:rsid w:val="78FF75C8"/>
    <w:rsid w:val="790A5D98"/>
    <w:rsid w:val="790D76E0"/>
    <w:rsid w:val="79112EA6"/>
    <w:rsid w:val="7914182E"/>
    <w:rsid w:val="79385AEB"/>
    <w:rsid w:val="79426CCF"/>
    <w:rsid w:val="79471A94"/>
    <w:rsid w:val="794E1E8C"/>
    <w:rsid w:val="794E6DA1"/>
    <w:rsid w:val="795244FB"/>
    <w:rsid w:val="79617B59"/>
    <w:rsid w:val="7963001B"/>
    <w:rsid w:val="796411F3"/>
    <w:rsid w:val="79782668"/>
    <w:rsid w:val="797D7C7B"/>
    <w:rsid w:val="798473C1"/>
    <w:rsid w:val="79893AF4"/>
    <w:rsid w:val="799C2B9D"/>
    <w:rsid w:val="79A917D5"/>
    <w:rsid w:val="79B0121D"/>
    <w:rsid w:val="79DA5B78"/>
    <w:rsid w:val="79EC6691"/>
    <w:rsid w:val="79F866D7"/>
    <w:rsid w:val="7A0432AA"/>
    <w:rsid w:val="7A0D5030"/>
    <w:rsid w:val="7A111369"/>
    <w:rsid w:val="7A1F0B92"/>
    <w:rsid w:val="7A2F0FE2"/>
    <w:rsid w:val="7A3B0D02"/>
    <w:rsid w:val="7A3B38B4"/>
    <w:rsid w:val="7A3C0448"/>
    <w:rsid w:val="7A462225"/>
    <w:rsid w:val="7A4B1579"/>
    <w:rsid w:val="7A560120"/>
    <w:rsid w:val="7A7C1532"/>
    <w:rsid w:val="7A8D6702"/>
    <w:rsid w:val="7A9416E5"/>
    <w:rsid w:val="7A947090"/>
    <w:rsid w:val="7A9554C7"/>
    <w:rsid w:val="7A9F5588"/>
    <w:rsid w:val="7AA743EF"/>
    <w:rsid w:val="7AA8509F"/>
    <w:rsid w:val="7AAF3A90"/>
    <w:rsid w:val="7AB01D8D"/>
    <w:rsid w:val="7AB83CC0"/>
    <w:rsid w:val="7AB8423F"/>
    <w:rsid w:val="7ABE4F6D"/>
    <w:rsid w:val="7ABF15A2"/>
    <w:rsid w:val="7AC8595C"/>
    <w:rsid w:val="7AD72F01"/>
    <w:rsid w:val="7AD83D61"/>
    <w:rsid w:val="7AD8638B"/>
    <w:rsid w:val="7ADA1199"/>
    <w:rsid w:val="7AE04EF0"/>
    <w:rsid w:val="7AE66DF9"/>
    <w:rsid w:val="7AE9138D"/>
    <w:rsid w:val="7AF21D7B"/>
    <w:rsid w:val="7AF30762"/>
    <w:rsid w:val="7AF54487"/>
    <w:rsid w:val="7AFE3C76"/>
    <w:rsid w:val="7B0831DB"/>
    <w:rsid w:val="7B127C9A"/>
    <w:rsid w:val="7B132239"/>
    <w:rsid w:val="7B14059A"/>
    <w:rsid w:val="7B14085D"/>
    <w:rsid w:val="7B155A8C"/>
    <w:rsid w:val="7B1C30E1"/>
    <w:rsid w:val="7B3525E5"/>
    <w:rsid w:val="7B3B4883"/>
    <w:rsid w:val="7B4F6860"/>
    <w:rsid w:val="7B616B8F"/>
    <w:rsid w:val="7B722CB0"/>
    <w:rsid w:val="7B77268D"/>
    <w:rsid w:val="7B7D6711"/>
    <w:rsid w:val="7B7F209E"/>
    <w:rsid w:val="7B854D5B"/>
    <w:rsid w:val="7B8E67ED"/>
    <w:rsid w:val="7B990D55"/>
    <w:rsid w:val="7BA521B3"/>
    <w:rsid w:val="7BAF270A"/>
    <w:rsid w:val="7BBE34FB"/>
    <w:rsid w:val="7BC27BB4"/>
    <w:rsid w:val="7BCB761A"/>
    <w:rsid w:val="7BCC0768"/>
    <w:rsid w:val="7BCE26A5"/>
    <w:rsid w:val="7BD22250"/>
    <w:rsid w:val="7BD449BF"/>
    <w:rsid w:val="7BE7137F"/>
    <w:rsid w:val="7BF15191"/>
    <w:rsid w:val="7BF333D1"/>
    <w:rsid w:val="7BF97BB2"/>
    <w:rsid w:val="7C036F42"/>
    <w:rsid w:val="7C0B3D63"/>
    <w:rsid w:val="7C141CE6"/>
    <w:rsid w:val="7C18182D"/>
    <w:rsid w:val="7C1E48E8"/>
    <w:rsid w:val="7C2B24C7"/>
    <w:rsid w:val="7C3D63E5"/>
    <w:rsid w:val="7C3F2790"/>
    <w:rsid w:val="7C4D3866"/>
    <w:rsid w:val="7C4D79F2"/>
    <w:rsid w:val="7C4F3233"/>
    <w:rsid w:val="7C61080C"/>
    <w:rsid w:val="7C6F2369"/>
    <w:rsid w:val="7C783574"/>
    <w:rsid w:val="7C8A0A6B"/>
    <w:rsid w:val="7C8C4745"/>
    <w:rsid w:val="7C930BAE"/>
    <w:rsid w:val="7CA86488"/>
    <w:rsid w:val="7CBF5914"/>
    <w:rsid w:val="7CBF7665"/>
    <w:rsid w:val="7CBF7924"/>
    <w:rsid w:val="7CC7155F"/>
    <w:rsid w:val="7CCB2B42"/>
    <w:rsid w:val="7CDF2E23"/>
    <w:rsid w:val="7CEB1943"/>
    <w:rsid w:val="7CEF5710"/>
    <w:rsid w:val="7CFC37A3"/>
    <w:rsid w:val="7D0522E0"/>
    <w:rsid w:val="7D176CD4"/>
    <w:rsid w:val="7D18193F"/>
    <w:rsid w:val="7D374D99"/>
    <w:rsid w:val="7D3C36D7"/>
    <w:rsid w:val="7D431ECE"/>
    <w:rsid w:val="7D4E6D0D"/>
    <w:rsid w:val="7D62083E"/>
    <w:rsid w:val="7D6C1C8F"/>
    <w:rsid w:val="7D6D7F9D"/>
    <w:rsid w:val="7D737ECC"/>
    <w:rsid w:val="7D7D7ED8"/>
    <w:rsid w:val="7D7F4D51"/>
    <w:rsid w:val="7D8354C7"/>
    <w:rsid w:val="7D8478D8"/>
    <w:rsid w:val="7D941C0F"/>
    <w:rsid w:val="7DA07374"/>
    <w:rsid w:val="7DAB67A3"/>
    <w:rsid w:val="7DB44B27"/>
    <w:rsid w:val="7DC92892"/>
    <w:rsid w:val="7DDC5561"/>
    <w:rsid w:val="7DE805EC"/>
    <w:rsid w:val="7DE90AF5"/>
    <w:rsid w:val="7DEE335B"/>
    <w:rsid w:val="7DFA3BBC"/>
    <w:rsid w:val="7E0049C8"/>
    <w:rsid w:val="7E03794C"/>
    <w:rsid w:val="7E090646"/>
    <w:rsid w:val="7E180D00"/>
    <w:rsid w:val="7E1A5F33"/>
    <w:rsid w:val="7E1B1677"/>
    <w:rsid w:val="7E4273EC"/>
    <w:rsid w:val="7E4C0278"/>
    <w:rsid w:val="7E554F28"/>
    <w:rsid w:val="7E582A5A"/>
    <w:rsid w:val="7E5D7283"/>
    <w:rsid w:val="7E607D03"/>
    <w:rsid w:val="7E705793"/>
    <w:rsid w:val="7E851695"/>
    <w:rsid w:val="7E865444"/>
    <w:rsid w:val="7E95757B"/>
    <w:rsid w:val="7E970A59"/>
    <w:rsid w:val="7E977C61"/>
    <w:rsid w:val="7EAF1AB0"/>
    <w:rsid w:val="7EAF7104"/>
    <w:rsid w:val="7EB270C2"/>
    <w:rsid w:val="7EB7653C"/>
    <w:rsid w:val="7EBA7CA0"/>
    <w:rsid w:val="7EC47F3B"/>
    <w:rsid w:val="7ECB20C5"/>
    <w:rsid w:val="7ECE53ED"/>
    <w:rsid w:val="7ED9614C"/>
    <w:rsid w:val="7EDF5D18"/>
    <w:rsid w:val="7EEC2601"/>
    <w:rsid w:val="7EF63DBB"/>
    <w:rsid w:val="7F020D98"/>
    <w:rsid w:val="7F086687"/>
    <w:rsid w:val="7F0E419C"/>
    <w:rsid w:val="7F13005E"/>
    <w:rsid w:val="7F1924A2"/>
    <w:rsid w:val="7F1A430A"/>
    <w:rsid w:val="7F1A7380"/>
    <w:rsid w:val="7F1B6A1F"/>
    <w:rsid w:val="7F1C3521"/>
    <w:rsid w:val="7F2970D9"/>
    <w:rsid w:val="7F2C2C1A"/>
    <w:rsid w:val="7F2E7621"/>
    <w:rsid w:val="7F341C62"/>
    <w:rsid w:val="7F436A7C"/>
    <w:rsid w:val="7F497E6B"/>
    <w:rsid w:val="7F532E98"/>
    <w:rsid w:val="7F5C2611"/>
    <w:rsid w:val="7F631CD8"/>
    <w:rsid w:val="7F7815B7"/>
    <w:rsid w:val="7F8D6516"/>
    <w:rsid w:val="7F9075B7"/>
    <w:rsid w:val="7F9614FF"/>
    <w:rsid w:val="7F997BE5"/>
    <w:rsid w:val="7F9C2851"/>
    <w:rsid w:val="7F9C3B32"/>
    <w:rsid w:val="7F9E7FA0"/>
    <w:rsid w:val="7FA57F29"/>
    <w:rsid w:val="7FB527EC"/>
    <w:rsid w:val="7FB834F2"/>
    <w:rsid w:val="7FC45E56"/>
    <w:rsid w:val="7FCB421A"/>
    <w:rsid w:val="7FCF058D"/>
    <w:rsid w:val="7FD902A2"/>
    <w:rsid w:val="7FDB7A02"/>
    <w:rsid w:val="7FDE5C9E"/>
    <w:rsid w:val="7FDF24EF"/>
    <w:rsid w:val="7FE33497"/>
    <w:rsid w:val="7FE655FC"/>
    <w:rsid w:val="7FE677B0"/>
    <w:rsid w:val="7FF770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32854-5747-433E-885F-7F35ADB2DE8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1785</Words>
  <Characters>10176</Characters>
  <Lines>84</Lines>
  <Paragraphs>23</Paragraphs>
  <TotalTime>11</TotalTime>
  <ScaleCrop>false</ScaleCrop>
  <LinksUpToDate>false</LinksUpToDate>
  <CharactersWithSpaces>11938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2019-08-16T00:11:00Z</dcterms:created>
  <dc:creator>10033860</dc:creator>
  <cp:lastModifiedBy>00244237</cp:lastModifiedBy>
  <cp:lastPrinted>2113-01-01T00:00:00Z</cp:lastPrinted>
  <dcterms:modified xsi:type="dcterms:W3CDTF">2019-08-16T01:46:46Z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